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cs="宋体"/>
          <w:b/>
          <w:bCs/>
          <w:color w:val="333333"/>
          <w:kern w:val="0"/>
          <w:sz w:val="28"/>
          <w:szCs w:val="28"/>
        </w:rPr>
      </w:pPr>
      <w:r>
        <w:rPr>
          <w:rFonts w:hint="eastAsia" w:ascii="宋体" w:hAnsi="宋体" w:cs="宋体"/>
          <w:color w:val="333333"/>
          <w:kern w:val="0"/>
          <w:sz w:val="28"/>
          <w:szCs w:val="28"/>
        </w:rPr>
        <w:t>附件</w:t>
      </w:r>
      <w:r>
        <w:rPr>
          <w:rFonts w:hint="eastAsia" w:ascii="宋体" w:hAnsi="宋体" w:cs="宋体"/>
          <w:color w:val="333333"/>
          <w:kern w:val="0"/>
          <w:sz w:val="28"/>
          <w:szCs w:val="28"/>
          <w:lang w:val="en-US" w:eastAsia="zh-CN"/>
        </w:rPr>
        <w:t>1：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center"/>
        <w:textAlignment w:val="auto"/>
      </w:pPr>
      <w:r>
        <w:rPr>
          <w:rFonts w:hint="eastAsia" w:ascii="宋体" w:hAnsi="宋体" w:cs="宋体"/>
          <w:b/>
          <w:bCs/>
          <w:color w:val="333333"/>
          <w:kern w:val="0"/>
          <w:sz w:val="28"/>
          <w:szCs w:val="28"/>
        </w:rPr>
        <w:t>202</w:t>
      </w:r>
      <w:r>
        <w:rPr>
          <w:rFonts w:hint="eastAsia" w:ascii="宋体" w:hAnsi="宋体" w:cs="宋体"/>
          <w:b/>
          <w:bCs/>
          <w:color w:val="333333"/>
          <w:kern w:val="0"/>
          <w:sz w:val="28"/>
          <w:szCs w:val="28"/>
          <w:lang w:val="en-US" w:eastAsia="zh-CN"/>
        </w:rPr>
        <w:t>3</w:t>
      </w:r>
      <w:r>
        <w:rPr>
          <w:rFonts w:hint="eastAsia" w:ascii="宋体" w:hAnsi="宋体" w:cs="宋体"/>
          <w:b/>
          <w:bCs/>
          <w:color w:val="333333"/>
          <w:kern w:val="0"/>
          <w:sz w:val="28"/>
          <w:szCs w:val="28"/>
        </w:rPr>
        <w:t>-202</w:t>
      </w:r>
      <w:r>
        <w:rPr>
          <w:rFonts w:hint="eastAsia" w:ascii="宋体" w:hAnsi="宋体" w:cs="宋体"/>
          <w:b/>
          <w:bCs/>
          <w:color w:val="333333"/>
          <w:kern w:val="0"/>
          <w:sz w:val="28"/>
          <w:szCs w:val="28"/>
          <w:lang w:val="en-US" w:eastAsia="zh-CN"/>
        </w:rPr>
        <w:t>4</w:t>
      </w:r>
      <w:r>
        <w:rPr>
          <w:rFonts w:hint="eastAsia" w:ascii="宋体" w:hAnsi="宋体" w:cs="宋体"/>
          <w:b/>
          <w:bCs/>
          <w:color w:val="333333"/>
          <w:kern w:val="0"/>
          <w:sz w:val="28"/>
          <w:szCs w:val="28"/>
        </w:rPr>
        <w:t>年度大学生创新创业训练计划项目推荐数</w:t>
      </w:r>
    </w:p>
    <w:tbl>
      <w:tblPr>
        <w:tblStyle w:val="2"/>
        <w:tblW w:w="704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06"/>
        <w:gridCol w:w="34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项目负责人所在单位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2023-2024年可推荐数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财税与公共管理学院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工商管理学院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会计学院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经济学院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法学院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数学与计算机学院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电气工程学院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建筑工程学院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机械工程学院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文学与艺术传媒学院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金融学院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外国语学院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  <w:jc w:val="center"/>
        </w:trPr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团委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  <w:jc w:val="center"/>
        </w:trPr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创新创业学院</w:t>
            </w:r>
          </w:p>
        </w:tc>
        <w:tc>
          <w:tcPr>
            <w:tcW w:w="3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3（创业实践）</w:t>
            </w:r>
          </w:p>
        </w:tc>
      </w:tr>
    </w:tbl>
    <w:p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Y0OTdkYzNhOGE2YzNjNTMxYzA5ODY5ODVlOTI4YjAifQ=="/>
  </w:docVars>
  <w:rsids>
    <w:rsidRoot w:val="58CD511C"/>
    <w:rsid w:val="1EEB7551"/>
    <w:rsid w:val="32B153AD"/>
    <w:rsid w:val="37BF7375"/>
    <w:rsid w:val="4C7C5B0A"/>
    <w:rsid w:val="58CD511C"/>
    <w:rsid w:val="66583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2023-06-10T02:40:00Z</dcterms:created>
  <dc:creator>铜陵王丽萍</dc:creator>
  <cp:lastModifiedBy>铜陵王丽萍</cp:lastModifiedBy>
  <dcterms:modified xsi:type="dcterms:W3CDTF">2023-06-10T03:12:37Z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F600B92FB5C841208A18A498B18F2BD4_13</vt:lpwstr>
  </property>
</Properties>
</file>