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楷体" w:eastAsia="黑体"/>
          <w:b/>
          <w:sz w:val="38"/>
          <w:szCs w:val="3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楷体" w:eastAsia="黑体"/>
          <w:b/>
          <w:sz w:val="38"/>
          <w:szCs w:val="38"/>
          <w:lang w:val="en-US" w:eastAsia="zh-CN"/>
        </w:rPr>
      </w:pPr>
      <w:r>
        <w:rPr>
          <w:rFonts w:hint="eastAsia" w:ascii="黑体" w:hAnsi="楷体" w:eastAsia="黑体"/>
          <w:b/>
          <w:sz w:val="38"/>
          <w:szCs w:val="38"/>
          <w:lang w:val="en-US" w:eastAsia="zh-CN"/>
        </w:rPr>
        <w:t>铜陵学院“创新业•闯未来”第四届创业方案大赛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 w:ascii="黑体" w:hAnsi="楷体" w:eastAsia="黑体"/>
          <w:b/>
          <w:sz w:val="41"/>
          <w:szCs w:val="41"/>
        </w:rPr>
      </w:pP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spacing w:line="800" w:lineRule="exact"/>
        <w:jc w:val="center"/>
        <w:rPr>
          <w:rFonts w:hint="eastAsia" w:ascii="楷体" w:hAnsi="楷体" w:eastAsia="楷体"/>
          <w:b/>
          <w:sz w:val="84"/>
          <w:szCs w:val="84"/>
          <w:lang w:val="en-US" w:eastAsia="zh-CN"/>
        </w:rPr>
      </w:pPr>
    </w:p>
    <w:p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创业</w:t>
      </w:r>
      <w:r>
        <w:rPr>
          <w:rFonts w:hint="eastAsia" w:ascii="楷体" w:hAnsi="楷体" w:eastAsia="楷体"/>
          <w:b/>
          <w:sz w:val="84"/>
          <w:szCs w:val="84"/>
        </w:rPr>
        <w:t>计划书</w:t>
      </w: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720" w:lineRule="auto"/>
        <w:ind w:firstLine="1205" w:firstLineChars="400"/>
        <w:rPr>
          <w:rFonts w:hint="eastAsia" w:ascii="楷体" w:hAnsi="楷体" w:eastAsia="楷体"/>
          <w:b/>
          <w:bCs/>
          <w:sz w:val="30"/>
          <w:szCs w:val="30"/>
        </w:rPr>
      </w:pPr>
    </w:p>
    <w:p>
      <w:pPr>
        <w:spacing w:line="720" w:lineRule="auto"/>
        <w:ind w:firstLine="1205" w:firstLineChars="400"/>
        <w:rPr>
          <w:rFonts w:ascii="楷体" w:hAnsi="楷体" w:eastAsia="楷体"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赛道</w:t>
      </w:r>
      <w:r>
        <w:rPr>
          <w:rFonts w:hint="eastAsia" w:ascii="楷体" w:hAnsi="楷体" w:eastAsia="楷体"/>
          <w:b/>
          <w:sz w:val="30"/>
          <w:szCs w:val="30"/>
        </w:rPr>
        <w:t>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szCs w:val="30"/>
          <w:u w:val="single"/>
        </w:rPr>
        <w:t>本科创意组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Cs/>
          <w:sz w:val="30"/>
          <w:szCs w:val="30"/>
          <w:u w:val="single"/>
        </w:rPr>
        <w:t xml:space="preserve">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>
      <w:pPr>
        <w:spacing w:line="720" w:lineRule="auto"/>
        <w:ind w:left="2699" w:leftChars="568" w:hanging="1506" w:hangingChars="5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  </w:t>
      </w:r>
    </w:p>
    <w:p>
      <w:pPr>
        <w:spacing w:line="720" w:lineRule="auto"/>
        <w:ind w:firstLine="1205" w:firstLineChars="400"/>
        <w:rPr>
          <w:rFonts w:hint="eastAsia" w:ascii="楷体" w:hAnsi="楷体" w:eastAsia="楷体"/>
          <w:b/>
          <w:sz w:val="30"/>
          <w:szCs w:val="30"/>
        </w:rPr>
      </w:pPr>
    </w:p>
    <w:p>
      <w:pPr>
        <w:spacing w:line="720" w:lineRule="auto"/>
        <w:ind w:firstLine="1205" w:firstLineChars="400"/>
        <w:rPr>
          <w:rFonts w:hint="eastAsia" w:ascii="楷体" w:hAnsi="楷体" w:eastAsia="楷体"/>
          <w:b/>
          <w:sz w:val="30"/>
          <w:szCs w:val="30"/>
        </w:rPr>
      </w:pP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01"/>
        <w:jc w:val="center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楷体" w:eastAsia="黑体"/>
          <w:b/>
          <w:sz w:val="32"/>
          <w:szCs w:val="32"/>
        </w:rPr>
        <w:t>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11</w:t>
      </w:r>
      <w:r>
        <w:rPr>
          <w:rFonts w:hint="eastAsia" w:ascii="黑体" w:hAnsi="楷体" w:eastAsia="黑体"/>
          <w:b/>
          <w:sz w:val="32"/>
          <w:szCs w:val="32"/>
        </w:rPr>
        <w:t>月</w:t>
      </w:r>
    </w:p>
    <w:p>
      <w:pPr>
        <w:pStyle w:val="4"/>
        <w:tabs>
          <w:tab w:val="right" w:leader="dot" w:pos="8306"/>
        </w:tabs>
        <w:ind w:firstLine="0" w:firstLineChars="0"/>
      </w:pPr>
      <w:bookmarkStart w:id="0" w:name="_Toc17775"/>
      <w:bookmarkStart w:id="1" w:name="_Toc8212"/>
    </w:p>
    <w:p>
      <w:p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18" w:right="1531" w:bottom="1418" w:left="1531" w:header="851" w:footer="992" w:gutter="0"/>
          <w:cols w:space="720" w:num="1"/>
          <w:docGrid w:type="lines" w:linePitch="312" w:charSpace="0"/>
        </w:sectPr>
      </w:pPr>
      <w:bookmarkStart w:id="2" w:name="_GoBack"/>
      <w:bookmarkEnd w:id="2"/>
    </w:p>
    <w:bookmarkEnd w:id="0"/>
    <w:bookmarkEnd w:id="1"/>
    <w:p>
      <w:pPr>
        <w:pStyle w:val="4"/>
        <w:tabs>
          <w:tab w:val="right" w:leader="dot" w:pos="8306"/>
        </w:tabs>
        <w:ind w:firstLine="0" w:firstLineChars="0"/>
        <w:jc w:val="center"/>
        <w:rPr>
          <w:rFonts w:hint="default" w:eastAsia="宋体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40"/>
          <w:szCs w:val="36"/>
        </w:rPr>
        <w:t>目 录</w:t>
      </w:r>
      <w:r>
        <w:rPr>
          <w:rFonts w:hint="eastAsia"/>
          <w:b/>
          <w:bCs/>
          <w:sz w:val="22"/>
          <w:szCs w:val="22"/>
          <w:lang w:eastAsia="zh-CN"/>
        </w:rPr>
        <w:t>（</w:t>
      </w:r>
      <w:r>
        <w:rPr>
          <w:rFonts w:hint="eastAsia"/>
          <w:b/>
          <w:bCs/>
          <w:sz w:val="22"/>
          <w:szCs w:val="22"/>
          <w:lang w:val="en-US" w:eastAsia="zh-CN"/>
        </w:rPr>
        <w:t>可以修改）</w:t>
      </w:r>
    </w:p>
    <w:p>
      <w:pPr>
        <w:ind w:firstLine="480"/>
        <w:jc w:val="center"/>
      </w:pP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rPr>
          <w:sz w:val="28"/>
        </w:rPr>
        <w:fldChar w:fldCharType="begin"/>
      </w:r>
      <w:r>
        <w:instrText xml:space="preserve"> TOC \o "1-2" \h \z \u </w:instrText>
      </w:r>
      <w:r>
        <w:rPr>
          <w:sz w:val="28"/>
        </w:rPr>
        <w:fldChar w:fldCharType="separate"/>
      </w:r>
      <w:r>
        <w:fldChar w:fldCharType="begin"/>
      </w:r>
      <w:r>
        <w:instrText xml:space="preserve"> HYPERLINK \l "_Toc47018754" </w:instrText>
      </w:r>
      <w:r>
        <w:fldChar w:fldCharType="separate"/>
      </w:r>
      <w:r>
        <w:rPr>
          <w:rStyle w:val="7"/>
          <w:b/>
        </w:rPr>
        <w:t>第一章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项目概述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fldChar w:fldCharType="begin"/>
      </w:r>
      <w:r>
        <w:instrText xml:space="preserve"> HYPERLINK \l "_Toc47018762" </w:instrText>
      </w:r>
      <w:r>
        <w:fldChar w:fldCharType="separate"/>
      </w:r>
      <w:r>
        <w:rPr>
          <w:rStyle w:val="7"/>
          <w:b/>
        </w:rPr>
        <w:t>第二章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产品服务介绍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fldChar w:fldCharType="begin"/>
      </w:r>
      <w:r>
        <w:instrText xml:space="preserve"> HYPERLINK \l "_Toc47018767" </w:instrText>
      </w:r>
      <w:r>
        <w:fldChar w:fldCharType="separate"/>
      </w:r>
      <w:r>
        <w:rPr>
          <w:rStyle w:val="7"/>
          <w:b/>
        </w:rPr>
        <w:t>第三章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市场分析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"_Toc47018772" </w:instrText>
      </w:r>
      <w:r>
        <w:fldChar w:fldCharType="separate"/>
      </w:r>
      <w:r>
        <w:rPr>
          <w:rStyle w:val="7"/>
          <w:b/>
        </w:rPr>
        <w:t>第四章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公司商业模式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"_Toc47018781" </w:instrText>
      </w:r>
      <w:r>
        <w:fldChar w:fldCharType="separate"/>
      </w:r>
      <w:r>
        <w:rPr>
          <w:rStyle w:val="7"/>
          <w:b/>
        </w:rPr>
        <w:t>第五章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营销策略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"_Toc47018785" </w:instrText>
      </w:r>
      <w:r>
        <w:fldChar w:fldCharType="separate"/>
      </w:r>
      <w:r>
        <w:rPr>
          <w:rStyle w:val="7"/>
          <w:b/>
        </w:rPr>
        <w:t>第六章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财务分析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Style w:val="7"/>
          <w:b/>
        </w:rPr>
      </w:pPr>
      <w:r>
        <w:fldChar w:fldCharType="begin"/>
      </w:r>
      <w:r>
        <w:instrText xml:space="preserve"> HYPERLINK \l "_Toc47018791" </w:instrText>
      </w:r>
      <w:r>
        <w:fldChar w:fldCharType="separate"/>
      </w:r>
      <w:r>
        <w:rPr>
          <w:rStyle w:val="7"/>
          <w:b/>
        </w:rPr>
        <w:t>第七章</w:t>
      </w:r>
      <w:r>
        <w:rPr>
          <w:rStyle w:val="7"/>
          <w:rFonts w:hint="eastAsia"/>
          <w:b/>
        </w:rPr>
        <w:t xml:space="preserve"> </w:t>
      </w:r>
      <w:r>
        <w:rPr>
          <w:rStyle w:val="7"/>
          <w:b/>
        </w:rPr>
        <w:t>风险分析及对策</w:t>
      </w:r>
      <w:r>
        <w:rPr>
          <w:rStyle w:val="7"/>
          <w:b/>
        </w:rPr>
        <w:tab/>
      </w:r>
      <w:r>
        <w:rPr>
          <w:rStyle w:val="7"/>
          <w:b/>
        </w:rPr>
        <w:fldChar w:fldCharType="end"/>
      </w:r>
    </w:p>
    <w:p>
      <w:pPr>
        <w:pStyle w:val="4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"_Toc47018796" </w:instrText>
      </w:r>
      <w:r>
        <w:fldChar w:fldCharType="separate"/>
      </w:r>
      <w:r>
        <w:rPr>
          <w:rStyle w:val="7"/>
          <w:b/>
        </w:rPr>
        <w:t>附录1：各类获奖证书</w:t>
      </w:r>
      <w:r>
        <w:rPr>
          <w:rStyle w:val="7"/>
          <w:rFonts w:hint="eastAsia"/>
          <w:b/>
        </w:rPr>
        <w:t>等</w:t>
      </w:r>
      <w:r>
        <w:rPr>
          <w:b/>
        </w:rPr>
        <w:tab/>
      </w:r>
      <w:r>
        <w:rPr>
          <w:b/>
        </w:rPr>
        <w:fldChar w:fldCharType="end"/>
      </w:r>
    </w:p>
    <w:p>
      <w:r>
        <w:rPr>
          <w:b/>
          <w:bCs/>
        </w:rPr>
        <w:fldChar w:fldCharType="end"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2AD00773"/>
    <w:rsid w:val="03335D06"/>
    <w:rsid w:val="2AD00773"/>
    <w:rsid w:val="35D17860"/>
    <w:rsid w:val="727B7B40"/>
    <w:rsid w:val="77F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line="360" w:lineRule="auto"/>
      <w:ind w:firstLine="200" w:firstLineChars="200"/>
      <w:jc w:val="left"/>
    </w:pPr>
    <w:rPr>
      <w:kern w:val="0"/>
      <w:sz w:val="24"/>
      <w:szCs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2022-03-15T03:41:00Z</dcterms:created>
  <dc:creator>易</dc:creator>
  <cp:lastModifiedBy>铜陵王丽萍</cp:lastModifiedBy>
  <dcterms:modified xsi:type="dcterms:W3CDTF">2023-12-07T09:36:26Z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A3FB0A0449744746AAC067A9E174C2B7_13</vt:lpwstr>
  </property>
</Properties>
</file>