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/>
        <w:jc w:val="both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宋体" w:hAnsi="宋体" w:eastAsia="宋体" w:cs="宋体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  <w:bookmarkStart w:id="0" w:name="_GoBack"/>
      <w:r>
        <w:rPr>
          <w:rFonts w:hint="default" w:ascii="宋体" w:hAnsi="宋体" w:eastAsia="宋体" w:cs="宋体"/>
          <w:b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关于做好2020年秋季学期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开学实验室准备及安全检查工作的通知</w:t>
      </w:r>
      <w:bookmarkEnd w:id="0"/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</w:rPr>
        <w:t>各相关单位：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34"/>
        <w:jc w:val="both"/>
        <w:rPr>
          <w:rFonts w:hint="default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</w:rPr>
        <w:t>为保证新学期实践教学</w:t>
      </w:r>
      <w:r>
        <w:rPr>
          <w:rFonts w:hint="eastAsia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  <w:lang w:val="en-US" w:eastAsia="zh-CN"/>
        </w:rPr>
        <w:t>工作</w:t>
      </w:r>
      <w:r>
        <w:rPr>
          <w:rFonts w:hint="eastAsia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</w:rPr>
        <w:t>顺利开展，</w:t>
      </w:r>
      <w:r>
        <w:rPr>
          <w:rFonts w:hint="eastAsia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  <w:lang w:val="en-US" w:eastAsia="zh-CN"/>
        </w:rPr>
        <w:t>根据学校</w:t>
      </w:r>
      <w:r>
        <w:rPr>
          <w:rFonts w:hint="eastAsia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</w:rPr>
        <w:t>安排，</w:t>
      </w:r>
      <w:r>
        <w:rPr>
          <w:rFonts w:hint="default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</w:rPr>
        <w:t>现</w:t>
      </w:r>
      <w:r>
        <w:rPr>
          <w:rFonts w:hint="default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  <w:lang w:eastAsia="zh-CN"/>
        </w:rPr>
        <w:t>将有关事项</w:t>
      </w:r>
      <w:r>
        <w:rPr>
          <w:rFonts w:hint="default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</w:rPr>
        <w:t>通知如下：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34"/>
        <w:jc w:val="both"/>
        <w:rPr>
          <w:rFonts w:hint="eastAsia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  <w:lang w:val="en-US" w:eastAsia="zh-CN"/>
        </w:rPr>
        <w:t>一、</w:t>
      </w:r>
      <w:r>
        <w:rPr>
          <w:rFonts w:hint="eastAsia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</w:rPr>
        <w:t>实验室</w:t>
      </w:r>
      <w:r>
        <w:rPr>
          <w:rFonts w:hint="eastAsia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  <w:lang w:val="en-US" w:eastAsia="zh-CN"/>
        </w:rPr>
        <w:t>开学</w:t>
      </w:r>
      <w:r>
        <w:rPr>
          <w:rFonts w:hint="eastAsia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</w:rPr>
        <w:t>准备</w:t>
      </w:r>
      <w:r>
        <w:rPr>
          <w:rFonts w:hint="eastAsia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  <w:lang w:val="en-US" w:eastAsia="zh-CN"/>
        </w:rPr>
        <w:t>工作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34"/>
        <w:jc w:val="both"/>
        <w:rPr>
          <w:rFonts w:hint="default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  <w:lang w:val="en-US" w:eastAsia="zh-CN"/>
        </w:rPr>
        <w:t>1、</w:t>
      </w:r>
      <w:r>
        <w:rPr>
          <w:rFonts w:hint="default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  <w:lang w:eastAsia="zh-CN"/>
        </w:rPr>
        <w:t>按照《安徽省教育厅关于在常态化疫情防控下做好各级各类学校2020年秋季开学工作的通知》中有关疫情防控工作要求，</w:t>
      </w:r>
      <w:r>
        <w:rPr>
          <w:rFonts w:hint="eastAsia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  <w:lang w:val="en-US" w:eastAsia="zh-CN"/>
        </w:rPr>
        <w:t>认真做好</w:t>
      </w:r>
      <w:r>
        <w:rPr>
          <w:rFonts w:hint="default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  <w:lang w:eastAsia="zh-CN"/>
        </w:rPr>
        <w:t>实验场所环境卫生整治</w:t>
      </w:r>
      <w:r>
        <w:rPr>
          <w:rFonts w:hint="eastAsia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  <w:lang w:val="en-US" w:eastAsia="zh-CN"/>
        </w:rPr>
        <w:t>工作。</w:t>
      </w:r>
      <w:r>
        <w:rPr>
          <w:rFonts w:hint="default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</w:rPr>
        <w:t>全面清理实验室环境卫生，做到</w:t>
      </w:r>
      <w:r>
        <w:rPr>
          <w:rFonts w:hint="eastAsia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  <w:lang w:val="en-US" w:eastAsia="zh-CN"/>
        </w:rPr>
        <w:t>环境</w:t>
      </w:r>
      <w:r>
        <w:rPr>
          <w:rFonts w:hint="default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</w:rPr>
        <w:t>整洁，</w:t>
      </w:r>
      <w:r>
        <w:rPr>
          <w:rFonts w:hint="eastAsia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  <w:lang w:val="en-US" w:eastAsia="zh-CN"/>
        </w:rPr>
        <w:t>所有</w:t>
      </w:r>
      <w:r>
        <w:rPr>
          <w:rFonts w:hint="default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</w:rPr>
        <w:t>实验场所</w:t>
      </w:r>
      <w:r>
        <w:rPr>
          <w:rFonts w:hint="eastAsia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  <w:lang w:val="en-US" w:eastAsia="zh-CN"/>
        </w:rPr>
        <w:t>及疏散通道</w:t>
      </w:r>
      <w:r>
        <w:rPr>
          <w:rFonts w:hint="default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</w:rPr>
        <w:t>无杂物堆积，</w:t>
      </w:r>
      <w:r>
        <w:rPr>
          <w:rFonts w:hint="eastAsia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  <w:lang w:val="en-US" w:eastAsia="zh-CN"/>
        </w:rPr>
        <w:t>做好</w:t>
      </w:r>
      <w:r>
        <w:rPr>
          <w:rFonts w:hint="default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  <w:lang w:eastAsia="zh-CN"/>
        </w:rPr>
        <w:t>通风</w:t>
      </w:r>
      <w:r>
        <w:rPr>
          <w:rFonts w:hint="eastAsia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  <w:lang w:eastAsia="zh-CN"/>
        </w:rPr>
        <w:t>消毒</w:t>
      </w:r>
      <w:r>
        <w:rPr>
          <w:rFonts w:hint="eastAsia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  <w:lang w:val="en-US" w:eastAsia="zh-CN"/>
        </w:rPr>
        <w:t>等工作，保持</w:t>
      </w:r>
      <w:r>
        <w:rPr>
          <w:rFonts w:hint="default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  <w:lang w:eastAsia="zh-CN"/>
        </w:rPr>
        <w:t>良好的实验环境。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34"/>
        <w:jc w:val="both"/>
        <w:rPr>
          <w:rFonts w:hint="eastAsia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</w:rPr>
        <w:t>做好实验室仪器设备检查工作。尽快组织人员对实验室仪器设备及教学软件进行全面的检查、调试。发现设备故障及时报修，要保证仪器设备及教学软件在新学期开学时能够正常使用，确保实践教学的顺利进行。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34"/>
        <w:jc w:val="both"/>
        <w:rPr>
          <w:rFonts w:hint="default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  <w:lang w:val="en-US" w:eastAsia="zh-CN"/>
        </w:rPr>
        <w:t>3、根据教务安排，9月1日-14日各实验室将集中开展实践教学活动，请各</w:t>
      </w:r>
      <w:r>
        <w:rPr>
          <w:rFonts w:hint="default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  <w:lang w:eastAsia="zh-CN"/>
        </w:rPr>
        <w:t>实验室负责人</w:t>
      </w:r>
      <w:r>
        <w:rPr>
          <w:rFonts w:hint="eastAsia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  <w:lang w:val="en-US" w:eastAsia="zh-CN"/>
        </w:rPr>
        <w:t>严格</w:t>
      </w:r>
      <w:r>
        <w:rPr>
          <w:rFonts w:hint="default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</w:rPr>
        <w:t>落实好学校疫情防控</w:t>
      </w:r>
      <w:r>
        <w:rPr>
          <w:rFonts w:hint="default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  <w:lang w:eastAsia="zh-CN"/>
        </w:rPr>
        <w:t>和</w:t>
      </w:r>
      <w:r>
        <w:rPr>
          <w:rFonts w:hint="default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</w:rPr>
        <w:t>实验室安全管理</w:t>
      </w:r>
      <w:r>
        <w:rPr>
          <w:rFonts w:hint="default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  <w:lang w:eastAsia="zh-CN"/>
        </w:rPr>
        <w:t>各项</w:t>
      </w:r>
      <w:r>
        <w:rPr>
          <w:rFonts w:hint="default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</w:rPr>
        <w:t>规定</w:t>
      </w:r>
      <w:r>
        <w:rPr>
          <w:rFonts w:hint="eastAsia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292B2C"/>
          <w:spacing w:val="0"/>
          <w:sz w:val="28"/>
          <w:szCs w:val="28"/>
          <w:shd w:val="clear" w:fill="FFFFFF"/>
          <w:lang w:val="en-US" w:eastAsia="zh-CN"/>
        </w:rPr>
        <w:t>提前做好预案，向单位分管领导报备。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34"/>
        <w:jc w:val="both"/>
        <w:rPr>
          <w:rFonts w:hint="default" w:ascii="Times New Roman" w:hAnsi="Times New Roman" w:cs="Times New Roman" w:eastAsiaTheme="minorEastAsia"/>
          <w:sz w:val="28"/>
          <w:szCs w:val="28"/>
          <w:lang w:val="en-US"/>
        </w:rPr>
      </w:pP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eastAsia="zh-CN"/>
        </w:rPr>
        <w:t>二、实验室安全检查和隐患整改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fill="FFFFFF"/>
          <w:lang w:val="en-US" w:eastAsia="zh-CN"/>
        </w:rPr>
        <w:t>工作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34"/>
        <w:jc w:val="both"/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shd w:val="clear" w:fill="FFFFFF"/>
          <w:lang w:val="en-US" w:eastAsia="zh-CN"/>
        </w:rPr>
        <w:t>1、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eastAsia="zh-CN"/>
        </w:rPr>
        <w:t>参照《高等学校实验室安全检查项目表》，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fill="FFFFFF"/>
          <w:lang w:val="en-US" w:eastAsia="zh-CN"/>
        </w:rPr>
        <w:t>开学前各实验室组织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eastAsia="zh-CN"/>
        </w:rPr>
        <w:t>对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val="en-US" w:eastAsia="zh-CN"/>
        </w:rPr>
        <w:t>实验运行环境中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eastAsia="zh-CN"/>
        </w:rPr>
        <w:t>易燃、易爆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val="en-US" w:eastAsia="zh-CN"/>
        </w:rPr>
        <w:t>、渗水、漏电等问题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eastAsia="zh-CN"/>
        </w:rPr>
        <w:t>进行重点检查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fill="FFFFFF"/>
          <w:lang w:val="en-US" w:eastAsia="zh-CN"/>
        </w:rPr>
        <w:t>特别是对危化品的检查。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eastAsia="zh-CN"/>
        </w:rPr>
        <w:t>检查各类安全管理制度上墙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eastAsia="zh-CN"/>
        </w:rPr>
        <w:t>警示标识和防护设施是否到位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fill="FFFFFF"/>
          <w:lang w:val="en-US" w:eastAsia="zh-CN"/>
        </w:rPr>
        <w:t>等，并将安全检查情况记入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val="en-US" w:eastAsia="zh-CN"/>
        </w:rPr>
        <w:t>台账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fill="FFFFFF"/>
          <w:lang w:val="en-US" w:eastAsia="zh-CN"/>
        </w:rPr>
        <w:t>。各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eastAsia="zh-CN"/>
        </w:rPr>
        <w:t>新建实验室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fill="FFFFFF"/>
          <w:lang w:val="en-US" w:eastAsia="zh-CN"/>
        </w:rPr>
        <w:t>需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eastAsia="zh-CN"/>
        </w:rPr>
        <w:t>落实责任人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fill="FFFFFF"/>
          <w:lang w:val="en-US" w:eastAsia="zh-CN"/>
        </w:rPr>
        <w:t>建立安全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eastAsia="zh-CN"/>
        </w:rPr>
        <w:t>台账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34"/>
        <w:jc w:val="both"/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eastAsia="zh-CN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shd w:val="clear" w:fill="FFFFFF"/>
          <w:lang w:val="en-US" w:eastAsia="zh-CN"/>
        </w:rPr>
        <w:t>2、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eastAsia="zh-CN"/>
        </w:rPr>
        <w:t>加强实验室安全教育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fill="FFFFFF"/>
          <w:lang w:val="en-US" w:eastAsia="zh-CN"/>
        </w:rPr>
        <w:t>各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eastAsia="zh-CN"/>
        </w:rPr>
        <w:t>实验室负责人应上好开学实验第一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fill="FFFFFF"/>
          <w:lang w:val="en-US" w:eastAsia="zh-CN"/>
        </w:rPr>
        <w:t>次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eastAsia="zh-CN"/>
        </w:rPr>
        <w:t>课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fill="FFFFFF"/>
          <w:lang w:eastAsia="zh-CN"/>
        </w:rPr>
        <w:t>。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eastAsia="zh-CN"/>
        </w:rPr>
        <w:t>结合实验项目内容、实验室特点，对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fill="FFFFFF"/>
          <w:lang w:val="en-US" w:eastAsia="zh-CN"/>
        </w:rPr>
        <w:t>进入实验场所的所用师生开展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eastAsia="zh-CN"/>
        </w:rPr>
        <w:t>安全专项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fill="FFFFFF"/>
          <w:lang w:val="en-US" w:eastAsia="zh-CN"/>
        </w:rPr>
        <w:t>教育，强调安全制度的落实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eastAsia="zh-CN"/>
        </w:rPr>
        <w:t>，强化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fill="FFFFFF"/>
          <w:lang w:val="en-US" w:eastAsia="zh-CN"/>
        </w:rPr>
        <w:t>师生的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eastAsia="zh-CN"/>
        </w:rPr>
        <w:t>安全意识。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34"/>
        <w:jc w:val="both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shd w:val="clear" w:fill="FFFFFF"/>
          <w:lang w:val="en-US" w:eastAsia="zh-CN"/>
        </w:rPr>
        <w:t>请各相关单位将安全检查情况填入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eastAsia="zh-CN"/>
        </w:rPr>
        <w:t>《实验室安全隐患自查台账》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fill="FFFFFF"/>
          <w:lang w:val="en-US" w:eastAsia="zh-CN"/>
        </w:rPr>
        <w:t>附件1）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fill="FFFFFF"/>
          <w:lang w:val="en-US" w:eastAsia="zh-CN"/>
        </w:rPr>
        <w:t>并于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eastAsia="zh-CN"/>
        </w:rPr>
        <w:t>9月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fill="FFFFFF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eastAsia="zh-CN"/>
        </w:rPr>
        <w:t>日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fill="FFFFFF"/>
          <w:lang w:val="en-US" w:eastAsia="zh-CN"/>
        </w:rPr>
        <w:t>前将电子版和盖章的扫描版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eastAsia="zh-CN"/>
        </w:rPr>
        <w:t>发送到实践教学管理处邮箱glcsj@tlu.edu.cn。学校将于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val="en-US"/>
        </w:rPr>
        <w:t>2020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eastAsia="zh-CN"/>
        </w:rPr>
        <w:t>年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eastAsia="zh-CN"/>
        </w:rPr>
        <w:t>月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fill="FFFFFF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eastAsia="zh-CN"/>
        </w:rPr>
        <w:t>日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</w:rPr>
        <w:t>组织实验室安全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fill="FFFFFF"/>
          <w:lang w:val="en-US" w:eastAsia="zh-CN"/>
        </w:rPr>
        <w:t>工作专项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eastAsia="zh-CN"/>
        </w:rPr>
        <w:t>抽查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</w:rPr>
        <w:t>，确保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eastAsia="zh-CN"/>
        </w:rPr>
        <w:t>各</w:t>
      </w:r>
      <w:r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</w:rPr>
        <w:t>实验室正常、安全、有序运行。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634" w:leftChars="0" w:right="0" w:rightChars="0"/>
        <w:jc w:val="both"/>
        <w:rPr>
          <w:rFonts w:hint="default" w:ascii="Times New Roman" w:hAnsi="Times New Roman" w:cs="Times New Roman" w:eastAsiaTheme="minorEastAsia"/>
          <w:color w:val="000000"/>
          <w:sz w:val="28"/>
          <w:szCs w:val="28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both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righ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fill="FFFFFF"/>
          <w:lang w:eastAsia="zh-CN"/>
        </w:rPr>
        <w:t>实践教学管理处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2" w:lineRule="atLeast"/>
        <w:ind w:left="0" w:right="0" w:firstLine="634"/>
        <w:jc w:val="righ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fill="FFFFFF"/>
          <w:lang w:val="en-US" w:eastAsia="zh-CN"/>
        </w:rPr>
        <w:t>2020年8月2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fill="FFFFFF"/>
          <w:lang w:val="en-US" w:eastAsia="zh-CN"/>
        </w:rPr>
        <w:t>日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960" w:afterAutospacing="0" w:line="547" w:lineRule="atLeast"/>
        <w:ind w:left="634" w:leftChars="0" w:right="0" w:rightChars="0"/>
        <w:jc w:val="both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645CB"/>
    <w:rsid w:val="0BAF6A4B"/>
    <w:rsid w:val="104F5DD3"/>
    <w:rsid w:val="144665EF"/>
    <w:rsid w:val="19E508C8"/>
    <w:rsid w:val="392645CB"/>
    <w:rsid w:val="3A4B0183"/>
    <w:rsid w:val="3E23153A"/>
    <w:rsid w:val="4AE7509E"/>
    <w:rsid w:val="50D14386"/>
    <w:rsid w:val="5D191F27"/>
    <w:rsid w:val="646D48FA"/>
    <w:rsid w:val="67CC0CEC"/>
    <w:rsid w:val="6D1C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Times New Roman" w:hAnsi="Times New Roman" w:eastAsia="宋体" w:cs="Times New Roman"/>
      <w:b/>
      <w:kern w:val="44"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rFonts w:hint="eastAsia" w:ascii="微软雅黑" w:hAnsi="微软雅黑" w:eastAsia="微软雅黑" w:cs="微软雅黑"/>
      <w:color w:val="333333"/>
      <w:sz w:val="19"/>
      <w:szCs w:val="19"/>
      <w:u w:val="none"/>
    </w:rPr>
  </w:style>
  <w:style w:type="character" w:styleId="7">
    <w:name w:val="Hyperlink"/>
    <w:basedOn w:val="5"/>
    <w:uiPriority w:val="0"/>
    <w:rPr>
      <w:rFonts w:ascii="微软雅黑" w:hAnsi="微软雅黑" w:eastAsia="微软雅黑" w:cs="微软雅黑"/>
      <w:color w:val="333333"/>
      <w:sz w:val="19"/>
      <w:szCs w:val="19"/>
      <w:u w:val="none"/>
    </w:rPr>
  </w:style>
  <w:style w:type="character" w:customStyle="1" w:styleId="8">
    <w:name w:val="item-name"/>
    <w:basedOn w:val="5"/>
    <w:uiPriority w:val="0"/>
  </w:style>
  <w:style w:type="character" w:customStyle="1" w:styleId="9">
    <w:name w:val="item-name1"/>
    <w:basedOn w:val="5"/>
    <w:uiPriority w:val="0"/>
  </w:style>
  <w:style w:type="character" w:customStyle="1" w:styleId="10">
    <w:name w:val="column_name"/>
    <w:basedOn w:val="5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2020-08-27T01:42:00Z</dcterms:created>
  <dc:creator>易</dc:creator>
  <cp:lastModifiedBy>王丽萍</cp:lastModifiedBy>
  <dcterms:modified xsi:type="dcterms:W3CDTF">2020-08-28T02:02:51Z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