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_GB2312" w:hAnsi="仿宋" w:eastAsia="黑体"/>
          <w:color w:val="000000"/>
          <w:sz w:val="32"/>
          <w:szCs w:val="32"/>
        </w:rPr>
      </w:pPr>
      <w:r>
        <w:rPr>
          <w:rFonts w:hint="eastAsia" w:ascii="黑体" w:hAnsi="黑体" w:eastAsia="黑体"/>
          <w:kern w:val="0"/>
          <w:sz w:val="32"/>
          <w:szCs w:val="32"/>
        </w:rPr>
        <w:t>附件</w:t>
      </w:r>
      <w:r>
        <w:rPr>
          <w:rFonts w:ascii="黑体" w:hAnsi="黑体" w:eastAsia="黑体"/>
          <w:kern w:val="0"/>
          <w:sz w:val="32"/>
          <w:szCs w:val="32"/>
        </w:rPr>
        <w:t>5</w:t>
      </w:r>
    </w:p>
    <w:p>
      <w:pPr>
        <w:spacing w:beforeLines="100" w:line="540" w:lineRule="exact"/>
        <w:jc w:val="center"/>
        <w:rPr>
          <w:rFonts w:ascii="方正小标宋简体" w:hAnsi="华文中宋" w:eastAsia="方正小标宋简体" w:cs="宋体"/>
          <w:bCs/>
          <w:color w:val="000000"/>
          <w:sz w:val="44"/>
          <w:szCs w:val="44"/>
        </w:rPr>
      </w:pPr>
      <w:bookmarkStart w:id="0" w:name="_GoBack"/>
      <w:r>
        <w:rPr>
          <w:rFonts w:hint="eastAsia" w:ascii="方正小标宋简体" w:hAnsi="华文中宋" w:eastAsia="方正小标宋简体" w:cs="宋体"/>
          <w:bCs/>
          <w:color w:val="000000"/>
          <w:sz w:val="44"/>
          <w:szCs w:val="44"/>
        </w:rPr>
        <w:t>大赛课程设计作品制作要求及评分标准</w:t>
      </w:r>
    </w:p>
    <w:bookmarkEnd w:id="0"/>
    <w:p>
      <w:pPr>
        <w:spacing w:line="600" w:lineRule="exact"/>
        <w:ind w:firstLine="630" w:firstLineChars="196"/>
        <w:rPr>
          <w:rFonts w:ascii="黑体" w:hAnsi="微软雅黑" w:eastAsia="黑体"/>
          <w:b/>
          <w:bCs/>
          <w:color w:val="000000"/>
          <w:sz w:val="32"/>
          <w:szCs w:val="32"/>
        </w:rPr>
      </w:pPr>
    </w:p>
    <w:p>
      <w:pPr>
        <w:spacing w:line="600" w:lineRule="exact"/>
        <w:ind w:firstLine="627" w:firstLineChars="196"/>
        <w:rPr>
          <w:rFonts w:ascii="黑体" w:hAnsi="微软雅黑" w:eastAsia="黑体"/>
          <w:bCs/>
          <w:color w:val="000000"/>
          <w:sz w:val="32"/>
          <w:szCs w:val="32"/>
        </w:rPr>
      </w:pPr>
      <w:r>
        <w:rPr>
          <w:rFonts w:hint="eastAsia" w:ascii="黑体" w:hAnsi="微软雅黑" w:eastAsia="黑体"/>
          <w:bCs/>
          <w:color w:val="000000"/>
          <w:sz w:val="32"/>
          <w:szCs w:val="32"/>
        </w:rPr>
        <w:t>一、作品提交内容</w:t>
      </w:r>
    </w:p>
    <w:p>
      <w:pPr>
        <w:spacing w:line="600" w:lineRule="exact"/>
        <w:ind w:firstLine="630" w:firstLineChars="196"/>
        <w:rPr>
          <w:rFonts w:ascii="楷体" w:hAnsi="楷体" w:eastAsia="楷体"/>
          <w:b/>
          <w:color w:val="000000"/>
          <w:sz w:val="32"/>
          <w:szCs w:val="32"/>
        </w:rPr>
      </w:pPr>
      <w:r>
        <w:rPr>
          <w:rFonts w:hint="eastAsia" w:ascii="楷体" w:hAnsi="楷体" w:eastAsia="楷体"/>
          <w:b/>
          <w:color w:val="000000"/>
          <w:sz w:val="32"/>
          <w:szCs w:val="32"/>
        </w:rPr>
        <w:t>（一）必须提交内容</w:t>
      </w:r>
    </w:p>
    <w:p>
      <w:pPr>
        <w:spacing w:line="600" w:lineRule="exact"/>
        <w:ind w:firstLine="627" w:firstLineChars="196"/>
        <w:rPr>
          <w:rFonts w:ascii="??_GB2312" w:hAnsi="微软雅黑" w:eastAsia="Times New Roman"/>
          <w:color w:val="000000"/>
          <w:sz w:val="32"/>
          <w:szCs w:val="32"/>
        </w:rPr>
      </w:pPr>
      <w:r>
        <w:rPr>
          <w:rFonts w:ascii="??_GB2312" w:hAnsi="微软雅黑" w:eastAsia="Times New Roman"/>
          <w:color w:val="000000"/>
          <w:sz w:val="32"/>
          <w:szCs w:val="32"/>
        </w:rPr>
        <w:t>1.</w:t>
      </w:r>
      <w:r>
        <w:rPr>
          <w:rFonts w:ascii="??_GB2312" w:hAnsi="楷体" w:eastAsia="Times New Roman" w:cs="楷体"/>
          <w:bCs/>
          <w:color w:val="000000"/>
          <w:sz w:val="32"/>
          <w:szCs w:val="32"/>
        </w:rPr>
        <w:t>大赛课程设计作品推荐表。</w:t>
      </w:r>
    </w:p>
    <w:p>
      <w:pPr>
        <w:spacing w:line="600" w:lineRule="exact"/>
        <w:ind w:firstLine="627" w:firstLineChars="196"/>
        <w:rPr>
          <w:rFonts w:ascii="??_GB2312" w:hAnsi="微软雅黑" w:eastAsia="Times New Roman"/>
          <w:color w:val="000000"/>
          <w:sz w:val="32"/>
          <w:szCs w:val="32"/>
        </w:rPr>
      </w:pPr>
      <w:r>
        <w:rPr>
          <w:rFonts w:ascii="??_GB2312" w:hAnsi="微软雅黑" w:eastAsia="Times New Roman"/>
          <w:color w:val="000000"/>
          <w:sz w:val="32"/>
          <w:szCs w:val="32"/>
        </w:rPr>
        <w:t>2.教学计划。可参照新版讲师手册中的讲义内容格式，包括以下内容要点：</w:t>
      </w:r>
    </w:p>
    <w:p>
      <w:pPr>
        <w:numPr>
          <w:ilvl w:val="0"/>
          <w:numId w:val="1"/>
        </w:numPr>
        <w:spacing w:line="600" w:lineRule="exact"/>
        <w:ind w:left="1134" w:hanging="141"/>
        <w:rPr>
          <w:rFonts w:ascii="??_GB2312" w:hAnsi="微软雅黑" w:eastAsia="Times New Roman"/>
          <w:color w:val="000000"/>
          <w:sz w:val="32"/>
          <w:szCs w:val="32"/>
        </w:rPr>
      </w:pPr>
      <w:r>
        <w:rPr>
          <w:rFonts w:ascii="??_GB2312" w:hAnsi="微软雅黑" w:eastAsia="Times New Roman"/>
          <w:color w:val="000000"/>
          <w:sz w:val="32"/>
          <w:szCs w:val="32"/>
        </w:rPr>
        <w:t>课程题目</w:t>
      </w:r>
    </w:p>
    <w:p>
      <w:pPr>
        <w:numPr>
          <w:ilvl w:val="0"/>
          <w:numId w:val="1"/>
        </w:numPr>
        <w:spacing w:line="600" w:lineRule="exact"/>
        <w:ind w:left="1134" w:hanging="141"/>
        <w:rPr>
          <w:rFonts w:ascii="??_GB2312" w:hAnsi="微软雅黑" w:eastAsia="Times New Roman"/>
          <w:color w:val="000000"/>
          <w:sz w:val="32"/>
          <w:szCs w:val="32"/>
        </w:rPr>
      </w:pPr>
      <w:r>
        <w:rPr>
          <w:rFonts w:ascii="??_GB2312" w:hAnsi="微软雅黑" w:eastAsia="Times New Roman"/>
          <w:color w:val="000000"/>
          <w:sz w:val="32"/>
          <w:szCs w:val="32"/>
        </w:rPr>
        <w:t>教学目标</w:t>
      </w:r>
    </w:p>
    <w:p>
      <w:pPr>
        <w:numPr>
          <w:ilvl w:val="0"/>
          <w:numId w:val="1"/>
        </w:numPr>
        <w:spacing w:line="600" w:lineRule="exact"/>
        <w:ind w:left="1134" w:hanging="141"/>
        <w:rPr>
          <w:rFonts w:ascii="??_GB2312" w:hAnsi="微软雅黑" w:eastAsia="Times New Roman"/>
          <w:color w:val="000000"/>
          <w:sz w:val="32"/>
          <w:szCs w:val="32"/>
        </w:rPr>
      </w:pPr>
      <w:r>
        <w:rPr>
          <w:rFonts w:ascii="??_GB2312" w:hAnsi="微软雅黑" w:eastAsia="Times New Roman"/>
          <w:color w:val="000000"/>
          <w:sz w:val="32"/>
          <w:szCs w:val="32"/>
        </w:rPr>
        <w:t>教学总时长（不低于90分钟）</w:t>
      </w:r>
    </w:p>
    <w:p>
      <w:pPr>
        <w:numPr>
          <w:ilvl w:val="0"/>
          <w:numId w:val="1"/>
        </w:numPr>
        <w:spacing w:line="600" w:lineRule="exact"/>
        <w:ind w:left="1134" w:hanging="141"/>
        <w:rPr>
          <w:rFonts w:ascii="??_GB2312" w:hAnsi="微软雅黑" w:eastAsia="Times New Roman"/>
          <w:color w:val="000000"/>
          <w:sz w:val="32"/>
          <w:szCs w:val="32"/>
        </w:rPr>
      </w:pPr>
      <w:r>
        <w:rPr>
          <w:rFonts w:ascii="??_GB2312" w:hAnsi="微软雅黑" w:eastAsia="Times New Roman"/>
          <w:color w:val="000000"/>
          <w:sz w:val="32"/>
          <w:szCs w:val="32"/>
        </w:rPr>
        <w:t>教学详案：应将教学内容合理分解成若干教学要点，</w:t>
      </w:r>
    </w:p>
    <w:p>
      <w:pPr>
        <w:spacing w:line="600" w:lineRule="exact"/>
        <w:rPr>
          <w:rFonts w:ascii="??_GB2312" w:hAnsi="微软雅黑" w:eastAsia="Times New Roman"/>
          <w:color w:val="000000"/>
          <w:sz w:val="32"/>
          <w:szCs w:val="32"/>
        </w:rPr>
      </w:pPr>
      <w:r>
        <w:rPr>
          <w:rFonts w:ascii="??_GB2312" w:hAnsi="微软雅黑" w:eastAsia="Times New Roman"/>
          <w:color w:val="000000"/>
          <w:sz w:val="32"/>
          <w:szCs w:val="32"/>
        </w:rPr>
        <w:t>并在每个教学要点注明相对应的授课时间、教学方法、视觉教具、注意事项等。其中教学方法要说明详细安排，如小组讨论法要说明分组原则/方式、分组数量、各组议题等；游戏法要说明游戏操作流程/要点、游戏结果、以及与教学要点关系等；案例分析法要补充案例内容，说明案例出处、案例结论，以及与教学内容要点关系等。</w:t>
      </w:r>
    </w:p>
    <w:p>
      <w:pPr>
        <w:spacing w:line="600" w:lineRule="exact"/>
        <w:ind w:firstLine="640" w:firstLineChars="200"/>
        <w:rPr>
          <w:rFonts w:ascii="??_GB2312" w:hAnsi="微软雅黑" w:eastAsia="Times New Roman"/>
          <w:color w:val="000000"/>
          <w:sz w:val="32"/>
          <w:szCs w:val="32"/>
        </w:rPr>
      </w:pPr>
      <w:r>
        <w:rPr>
          <w:rFonts w:ascii="??_GB2312" w:hAnsi="微软雅黑" w:eastAsia="Times New Roman"/>
          <w:color w:val="000000"/>
          <w:sz w:val="32"/>
          <w:szCs w:val="32"/>
        </w:rPr>
        <w:t>3.视觉教具说明及呈现效果展示。包括以下内容要点：</w:t>
      </w:r>
    </w:p>
    <w:p>
      <w:pPr>
        <w:numPr>
          <w:ilvl w:val="0"/>
          <w:numId w:val="2"/>
        </w:numPr>
        <w:spacing w:line="600" w:lineRule="exact"/>
        <w:rPr>
          <w:rFonts w:ascii="??_GB2312" w:hAnsi="微软雅黑" w:eastAsia="Times New Roman"/>
          <w:color w:val="000000"/>
          <w:sz w:val="32"/>
          <w:szCs w:val="32"/>
        </w:rPr>
      </w:pPr>
      <w:r>
        <w:rPr>
          <w:rFonts w:ascii="??_GB2312" w:hAnsi="微软雅黑" w:eastAsia="Times New Roman"/>
          <w:color w:val="000000"/>
          <w:sz w:val="32"/>
          <w:szCs w:val="32"/>
        </w:rPr>
        <w:t>PPT课件</w:t>
      </w:r>
    </w:p>
    <w:p>
      <w:pPr>
        <w:numPr>
          <w:ilvl w:val="0"/>
          <w:numId w:val="2"/>
        </w:numPr>
        <w:spacing w:line="600" w:lineRule="exact"/>
        <w:rPr>
          <w:rFonts w:ascii="??_GB2312" w:hAnsi="微软雅黑" w:eastAsia="Times New Roman"/>
          <w:color w:val="000000"/>
          <w:sz w:val="32"/>
          <w:szCs w:val="32"/>
        </w:rPr>
      </w:pPr>
      <w:r>
        <w:rPr>
          <w:rFonts w:ascii="??_GB2312" w:hAnsi="微软雅黑" w:eastAsia="Times New Roman"/>
          <w:color w:val="000000"/>
          <w:sz w:val="32"/>
          <w:szCs w:val="32"/>
        </w:rPr>
        <w:t>活页挂纸、彩色卡纸、视频、实物等。为便于理解，</w:t>
      </w:r>
    </w:p>
    <w:p>
      <w:pPr>
        <w:spacing w:line="600" w:lineRule="exact"/>
        <w:rPr>
          <w:rFonts w:ascii="??_GB2312" w:hAnsi="微软雅黑" w:eastAsia="Times New Roman"/>
          <w:color w:val="000000"/>
          <w:sz w:val="32"/>
          <w:szCs w:val="32"/>
        </w:rPr>
      </w:pPr>
      <w:r>
        <w:rPr>
          <w:rFonts w:ascii="??_GB2312" w:hAnsi="微软雅黑" w:eastAsia="Times New Roman"/>
          <w:color w:val="000000"/>
          <w:sz w:val="32"/>
          <w:szCs w:val="32"/>
        </w:rPr>
        <w:t xml:space="preserve">须对应每一个教学要点，提交视觉教具布局照片或示意图。  </w:t>
      </w:r>
    </w:p>
    <w:p>
      <w:pPr>
        <w:spacing w:line="600" w:lineRule="exact"/>
        <w:ind w:firstLine="640" w:firstLineChars="200"/>
        <w:rPr>
          <w:rFonts w:ascii="??_GB2312" w:hAnsi="微软雅黑" w:eastAsia="Times New Roman"/>
          <w:color w:val="000000"/>
          <w:sz w:val="32"/>
          <w:szCs w:val="32"/>
        </w:rPr>
      </w:pPr>
      <w:r>
        <w:rPr>
          <w:rFonts w:ascii="??_GB2312" w:hAnsi="微软雅黑" w:eastAsia="Times New Roman"/>
          <w:color w:val="000000"/>
          <w:sz w:val="32"/>
          <w:szCs w:val="32"/>
        </w:rPr>
        <w:t>4.必要的教学辅助资料，如教学计划中应用的案例、阅读材料、练习、作业等。</w:t>
      </w:r>
    </w:p>
    <w:p>
      <w:pPr>
        <w:spacing w:line="600" w:lineRule="exact"/>
        <w:ind w:firstLine="640" w:firstLineChars="200"/>
        <w:rPr>
          <w:rFonts w:ascii="??_GB2312" w:hAnsi="微软雅黑" w:eastAsia="Times New Roman"/>
          <w:color w:val="000000"/>
          <w:sz w:val="32"/>
          <w:szCs w:val="32"/>
        </w:rPr>
      </w:pPr>
      <w:r>
        <w:rPr>
          <w:rFonts w:ascii="??_GB2312" w:hAnsi="微软雅黑" w:eastAsia="Times New Roman"/>
          <w:color w:val="000000"/>
          <w:sz w:val="32"/>
          <w:szCs w:val="32"/>
        </w:rPr>
        <w:t>如设计的某教学方法、视觉教具、教学辅助资料对目标学员群体或某地域有特殊帮助，可突出说明。</w:t>
      </w:r>
    </w:p>
    <w:p>
      <w:pPr>
        <w:spacing w:line="600" w:lineRule="exact"/>
        <w:ind w:firstLine="643" w:firstLineChars="200"/>
        <w:rPr>
          <w:rFonts w:ascii="楷体" w:hAnsi="楷体" w:eastAsia="楷体"/>
          <w:b/>
          <w:color w:val="000000"/>
          <w:sz w:val="32"/>
          <w:szCs w:val="32"/>
        </w:rPr>
      </w:pPr>
      <w:r>
        <w:rPr>
          <w:rFonts w:hint="eastAsia" w:ascii="楷体" w:hAnsi="楷体" w:eastAsia="楷体"/>
          <w:b/>
          <w:color w:val="000000"/>
          <w:sz w:val="32"/>
          <w:szCs w:val="32"/>
        </w:rPr>
        <w:t>（二）自选提交内容</w:t>
      </w:r>
    </w:p>
    <w:p>
      <w:pPr>
        <w:spacing w:line="600" w:lineRule="exact"/>
        <w:ind w:firstLine="640" w:firstLineChars="200"/>
        <w:rPr>
          <w:rFonts w:ascii="??_GB2312" w:hAnsi="微软雅黑" w:eastAsia="Times New Roman"/>
          <w:color w:val="000000"/>
          <w:sz w:val="32"/>
          <w:szCs w:val="32"/>
        </w:rPr>
      </w:pPr>
      <w:r>
        <w:rPr>
          <w:rFonts w:ascii="??_GB2312" w:hAnsi="微软雅黑" w:eastAsia="Times New Roman"/>
          <w:color w:val="000000"/>
          <w:sz w:val="32"/>
          <w:szCs w:val="32"/>
        </w:rPr>
        <w:t>1.课程设计理念和思路。</w:t>
      </w:r>
    </w:p>
    <w:p>
      <w:pPr>
        <w:spacing w:line="600" w:lineRule="exact"/>
        <w:ind w:firstLine="640" w:firstLineChars="200"/>
        <w:rPr>
          <w:rFonts w:ascii="??_GB2312" w:hAnsi="微软雅黑" w:eastAsia="Times New Roman"/>
          <w:color w:val="000000"/>
          <w:sz w:val="32"/>
          <w:szCs w:val="32"/>
        </w:rPr>
      </w:pPr>
      <w:r>
        <w:rPr>
          <w:rFonts w:ascii="??_GB2312" w:hAnsi="微软雅黑" w:eastAsia="Times New Roman"/>
          <w:color w:val="000000"/>
          <w:sz w:val="32"/>
          <w:szCs w:val="32"/>
        </w:rPr>
        <w:t>2.关于课程设计亮点的阐述。</w:t>
      </w:r>
    </w:p>
    <w:p>
      <w:pPr>
        <w:spacing w:line="600" w:lineRule="exact"/>
        <w:ind w:firstLine="640" w:firstLineChars="200"/>
        <w:rPr>
          <w:rFonts w:ascii="??_GB2312" w:hAnsi="微软雅黑" w:eastAsia="Times New Roman"/>
          <w:color w:val="000000"/>
          <w:sz w:val="32"/>
          <w:szCs w:val="32"/>
        </w:rPr>
      </w:pPr>
      <w:r>
        <w:rPr>
          <w:rFonts w:ascii="??_GB2312" w:hAnsi="微软雅黑" w:eastAsia="Times New Roman"/>
          <w:color w:val="000000"/>
          <w:sz w:val="32"/>
          <w:szCs w:val="32"/>
        </w:rPr>
        <w:t>3.课堂实景照片或视频。</w:t>
      </w:r>
    </w:p>
    <w:p>
      <w:pPr>
        <w:spacing w:line="600" w:lineRule="exact"/>
        <w:ind w:firstLine="640" w:firstLineChars="200"/>
        <w:rPr>
          <w:rFonts w:ascii="??_GB2312" w:hAnsi="微软雅黑" w:eastAsia="Times New Roman"/>
          <w:color w:val="000000"/>
          <w:sz w:val="32"/>
          <w:szCs w:val="32"/>
        </w:rPr>
      </w:pPr>
      <w:r>
        <w:rPr>
          <w:rFonts w:ascii="??_GB2312" w:hAnsi="微软雅黑" w:eastAsia="Times New Roman"/>
          <w:color w:val="000000"/>
          <w:sz w:val="32"/>
          <w:szCs w:val="32"/>
        </w:rPr>
        <w:t>4.需要特别说明的教室布置方案及其他教学详案中无法充分说明的教学设计。</w:t>
      </w:r>
    </w:p>
    <w:p>
      <w:pPr>
        <w:spacing w:line="600" w:lineRule="exact"/>
        <w:ind w:firstLine="640" w:firstLineChars="200"/>
        <w:rPr>
          <w:rFonts w:ascii="??_GB2312" w:hAnsi="微软雅黑" w:eastAsia="Times New Roman"/>
          <w:color w:val="000000"/>
          <w:sz w:val="32"/>
          <w:szCs w:val="32"/>
        </w:rPr>
      </w:pPr>
      <w:r>
        <w:rPr>
          <w:rFonts w:ascii="??_GB2312" w:hAnsi="微软雅黑" w:eastAsia="Times New Roman"/>
          <w:color w:val="000000"/>
          <w:sz w:val="32"/>
          <w:szCs w:val="32"/>
        </w:rPr>
        <w:t>5.针对可能出现的计划外情况的预案或备用教学方案。</w:t>
      </w:r>
    </w:p>
    <w:p>
      <w:pPr>
        <w:spacing w:line="600" w:lineRule="exact"/>
        <w:ind w:firstLine="640" w:firstLineChars="200"/>
        <w:rPr>
          <w:rFonts w:ascii="??_GB2312" w:hAnsi="微软雅黑" w:eastAsia="Times New Roman"/>
          <w:color w:val="000000"/>
          <w:sz w:val="32"/>
          <w:szCs w:val="32"/>
        </w:rPr>
      </w:pPr>
      <w:r>
        <w:rPr>
          <w:rFonts w:ascii="??_GB2312" w:hAnsi="微软雅黑" w:eastAsia="Times New Roman"/>
          <w:color w:val="000000"/>
          <w:sz w:val="32"/>
          <w:szCs w:val="32"/>
        </w:rPr>
        <w:t>6.上述未提及，但有必要补充的资料或说明。</w:t>
      </w:r>
    </w:p>
    <w:p>
      <w:pPr>
        <w:spacing w:line="600" w:lineRule="exact"/>
        <w:ind w:firstLine="627" w:firstLineChars="196"/>
        <w:rPr>
          <w:rFonts w:ascii="黑体" w:hAnsi="黑体" w:eastAsia="黑体"/>
          <w:color w:val="000000"/>
          <w:sz w:val="32"/>
          <w:szCs w:val="32"/>
        </w:rPr>
      </w:pPr>
      <w:r>
        <w:rPr>
          <w:rFonts w:hint="eastAsia" w:ascii="黑体" w:hAnsi="黑体" w:eastAsia="黑体"/>
          <w:color w:val="000000"/>
          <w:sz w:val="32"/>
          <w:szCs w:val="32"/>
        </w:rPr>
        <w:t>二、作品提交格式要求</w:t>
      </w:r>
    </w:p>
    <w:p>
      <w:pPr>
        <w:spacing w:line="600" w:lineRule="exact"/>
        <w:ind w:firstLine="627" w:firstLineChars="196"/>
        <w:rPr>
          <w:rFonts w:ascii="??_GB2312" w:hAnsi="微软雅黑" w:eastAsia="Times New Roman"/>
          <w:color w:val="000000"/>
          <w:sz w:val="32"/>
          <w:szCs w:val="32"/>
        </w:rPr>
      </w:pPr>
      <w:r>
        <w:rPr>
          <w:rFonts w:ascii="??_GB2312" w:hAnsi="微软雅黑" w:eastAsia="Times New Roman"/>
          <w:color w:val="000000"/>
          <w:sz w:val="32"/>
          <w:szCs w:val="32"/>
        </w:rPr>
        <w:t>上述内容要以电子文档形式提交，格式要求如下：</w:t>
      </w:r>
    </w:p>
    <w:p>
      <w:pPr>
        <w:numPr>
          <w:ilvl w:val="0"/>
          <w:numId w:val="3"/>
        </w:numPr>
        <w:tabs>
          <w:tab w:val="left" w:pos="1134"/>
        </w:tabs>
        <w:spacing w:line="600" w:lineRule="exact"/>
        <w:rPr>
          <w:rFonts w:ascii="??_GB2312" w:hAnsi="微软雅黑" w:eastAsia="Times New Roman"/>
          <w:color w:val="000000"/>
          <w:sz w:val="32"/>
          <w:szCs w:val="32"/>
        </w:rPr>
      </w:pPr>
      <w:r>
        <w:rPr>
          <w:rFonts w:ascii="??_GB2312" w:hAnsi="微软雅黑" w:eastAsia="Times New Roman"/>
          <w:color w:val="000000"/>
          <w:sz w:val="32"/>
          <w:szCs w:val="32"/>
        </w:rPr>
        <w:t>WORD文档（.doc/.docx）</w:t>
      </w:r>
    </w:p>
    <w:p>
      <w:pPr>
        <w:numPr>
          <w:ilvl w:val="0"/>
          <w:numId w:val="3"/>
        </w:numPr>
        <w:tabs>
          <w:tab w:val="left" w:pos="1134"/>
        </w:tabs>
        <w:spacing w:line="600" w:lineRule="exact"/>
        <w:rPr>
          <w:rFonts w:ascii="??_GB2312" w:hAnsi="微软雅黑" w:eastAsia="Times New Roman"/>
          <w:color w:val="000000"/>
          <w:sz w:val="32"/>
          <w:szCs w:val="32"/>
        </w:rPr>
      </w:pPr>
      <w:r>
        <w:rPr>
          <w:rFonts w:ascii="??_GB2312" w:hAnsi="微软雅黑" w:eastAsia="Times New Roman"/>
          <w:color w:val="000000"/>
          <w:sz w:val="32"/>
          <w:szCs w:val="32"/>
        </w:rPr>
        <w:t>EXCEL文档（.xls）</w:t>
      </w:r>
    </w:p>
    <w:p>
      <w:pPr>
        <w:numPr>
          <w:ilvl w:val="0"/>
          <w:numId w:val="3"/>
        </w:numPr>
        <w:tabs>
          <w:tab w:val="left" w:pos="1134"/>
        </w:tabs>
        <w:spacing w:line="600" w:lineRule="exact"/>
        <w:rPr>
          <w:rFonts w:ascii="??_GB2312" w:hAnsi="微软雅黑" w:eastAsia="Times New Roman"/>
          <w:color w:val="000000"/>
          <w:sz w:val="32"/>
          <w:szCs w:val="32"/>
        </w:rPr>
      </w:pPr>
      <w:r>
        <w:rPr>
          <w:rFonts w:ascii="??_GB2312" w:hAnsi="微软雅黑" w:eastAsia="Times New Roman"/>
          <w:color w:val="000000"/>
          <w:sz w:val="32"/>
          <w:szCs w:val="32"/>
        </w:rPr>
        <w:t>PPT课件（.ppt/.pptx）</w:t>
      </w:r>
    </w:p>
    <w:p>
      <w:pPr>
        <w:numPr>
          <w:ilvl w:val="0"/>
          <w:numId w:val="3"/>
        </w:numPr>
        <w:tabs>
          <w:tab w:val="left" w:pos="1134"/>
        </w:tabs>
        <w:spacing w:line="600" w:lineRule="exact"/>
        <w:rPr>
          <w:rFonts w:ascii="??_GB2312" w:hAnsi="微软雅黑" w:eastAsia="Times New Roman"/>
          <w:color w:val="000000"/>
          <w:sz w:val="32"/>
          <w:szCs w:val="32"/>
        </w:rPr>
      </w:pPr>
      <w:r>
        <w:rPr>
          <w:rFonts w:ascii="??_GB2312" w:hAnsi="微软雅黑" w:eastAsia="Times New Roman"/>
          <w:color w:val="000000"/>
          <w:sz w:val="32"/>
          <w:szCs w:val="32"/>
        </w:rPr>
        <w:t>图片文档（.jpg/.gif/.png）</w:t>
      </w:r>
    </w:p>
    <w:p>
      <w:pPr>
        <w:numPr>
          <w:ilvl w:val="0"/>
          <w:numId w:val="3"/>
        </w:numPr>
        <w:tabs>
          <w:tab w:val="left" w:pos="1134"/>
        </w:tabs>
        <w:spacing w:line="600" w:lineRule="exact"/>
        <w:rPr>
          <w:rFonts w:ascii="??_GB2312" w:hAnsi="微软雅黑" w:eastAsia="Times New Roman"/>
          <w:color w:val="000000"/>
          <w:sz w:val="32"/>
          <w:szCs w:val="32"/>
        </w:rPr>
      </w:pPr>
      <w:r>
        <w:rPr>
          <w:rFonts w:ascii="??_GB2312" w:hAnsi="微软雅黑" w:eastAsia="Times New Roman"/>
          <w:color w:val="000000"/>
          <w:sz w:val="32"/>
          <w:szCs w:val="32"/>
        </w:rPr>
        <w:t>PDF文档（.pdf）</w:t>
      </w:r>
    </w:p>
    <w:p>
      <w:pPr>
        <w:numPr>
          <w:ilvl w:val="0"/>
          <w:numId w:val="3"/>
        </w:numPr>
        <w:tabs>
          <w:tab w:val="left" w:pos="1134"/>
        </w:tabs>
        <w:spacing w:line="600" w:lineRule="exact"/>
        <w:rPr>
          <w:rFonts w:ascii="??_GB2312" w:hAnsi="微软雅黑" w:eastAsia="Times New Roman"/>
          <w:color w:val="000000"/>
          <w:sz w:val="32"/>
          <w:szCs w:val="32"/>
        </w:rPr>
      </w:pPr>
      <w:r>
        <w:rPr>
          <w:rFonts w:ascii="??_GB2312" w:hAnsi="微软雅黑" w:eastAsia="Times New Roman"/>
          <w:color w:val="000000"/>
          <w:sz w:val="32"/>
          <w:szCs w:val="32"/>
        </w:rPr>
        <w:t>视频（.mpeg/.mpg/.mp4）</w:t>
      </w:r>
    </w:p>
    <w:p>
      <w:pPr>
        <w:numPr>
          <w:ilvl w:val="0"/>
          <w:numId w:val="3"/>
        </w:numPr>
        <w:tabs>
          <w:tab w:val="left" w:pos="1134"/>
        </w:tabs>
        <w:spacing w:line="600" w:lineRule="exact"/>
        <w:rPr>
          <w:rFonts w:ascii="??_GB2312" w:hAnsi="微软雅黑" w:eastAsia="Times New Roman"/>
          <w:color w:val="000000"/>
          <w:sz w:val="32"/>
          <w:szCs w:val="32"/>
        </w:rPr>
      </w:pPr>
      <w:r>
        <w:rPr>
          <w:rFonts w:ascii="??_GB2312" w:hAnsi="微软雅黑" w:eastAsia="Times New Roman"/>
          <w:color w:val="000000"/>
          <w:sz w:val="32"/>
          <w:szCs w:val="32"/>
        </w:rPr>
        <w:t>音频（.mp3）</w:t>
      </w:r>
    </w:p>
    <w:p>
      <w:pPr>
        <w:spacing w:line="600" w:lineRule="exact"/>
        <w:ind w:firstLine="627" w:firstLineChars="196"/>
        <w:rPr>
          <w:rFonts w:ascii="??_GB2312" w:hAnsi="微软雅黑" w:eastAsia="Times New Roman"/>
          <w:color w:val="000000"/>
          <w:sz w:val="32"/>
          <w:szCs w:val="32"/>
        </w:rPr>
      </w:pPr>
      <w:r>
        <w:rPr>
          <w:rFonts w:ascii="??_GB2312" w:hAnsi="微软雅黑" w:eastAsia="Times New Roman"/>
          <w:color w:val="000000"/>
          <w:sz w:val="32"/>
          <w:szCs w:val="32"/>
        </w:rPr>
        <w:t>注：非电子文档的教具等，可以通过拍照、拍摄形成图片、视频或其它前面列出的标准格式后提交，对应原件须保留待查。</w:t>
      </w:r>
    </w:p>
    <w:p>
      <w:pPr>
        <w:spacing w:line="600" w:lineRule="exact"/>
        <w:ind w:firstLine="627" w:firstLineChars="196"/>
        <w:rPr>
          <w:rFonts w:ascii="??_GB2312" w:hAnsi="微软雅黑" w:eastAsia="Times New Roman"/>
          <w:color w:val="000000"/>
          <w:sz w:val="32"/>
          <w:szCs w:val="32"/>
        </w:rPr>
      </w:pPr>
      <w:r>
        <w:rPr>
          <w:rFonts w:ascii="??_GB2312" w:hAnsi="微软雅黑" w:eastAsia="Times New Roman"/>
          <w:color w:val="000000"/>
          <w:sz w:val="32"/>
          <w:szCs w:val="32"/>
        </w:rPr>
        <w:t>每个参赛作品的全部提交资料应单独整理压缩生成一个单独的压缩包文件（.rar/.zip）。各市级分赛组委会提交的10件作品应统一命名为： 【XX市1号作品（课程题目）.rar】～【XX市10号作品（课程题目）.rar】，在规定截止日期前一次性报送至大赛组委会指定电子邮箱。</w:t>
      </w:r>
    </w:p>
    <w:p>
      <w:pPr>
        <w:spacing w:line="600" w:lineRule="exact"/>
        <w:ind w:firstLine="630" w:firstLineChars="196"/>
        <w:rPr>
          <w:rFonts w:ascii="黑体" w:hAnsi="微软雅黑" w:eastAsia="黑体"/>
          <w:b/>
          <w:bCs/>
          <w:color w:val="000000"/>
          <w:sz w:val="32"/>
          <w:szCs w:val="32"/>
        </w:rPr>
      </w:pPr>
      <w:r>
        <w:rPr>
          <w:rFonts w:hint="eastAsia" w:ascii="黑体" w:hAnsi="微软雅黑" w:eastAsia="黑体"/>
          <w:b/>
          <w:bCs/>
          <w:color w:val="000000"/>
          <w:sz w:val="32"/>
          <w:szCs w:val="32"/>
        </w:rPr>
        <w:t>三、评分标准</w:t>
      </w:r>
    </w:p>
    <w:p>
      <w:pPr>
        <w:spacing w:line="240" w:lineRule="exact"/>
        <w:ind w:firstLine="470" w:firstLineChars="196"/>
        <w:rPr>
          <w:rFonts w:ascii="微软雅黑" w:hAnsi="微软雅黑" w:eastAsia="微软雅黑"/>
          <w:color w:val="000000"/>
          <w:sz w:val="24"/>
        </w:rPr>
      </w:pPr>
    </w:p>
    <w:tbl>
      <w:tblPr>
        <w:tblStyle w:val="5"/>
        <w:tblW w:w="9286" w:type="dxa"/>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2122"/>
        <w:gridCol w:w="7164"/>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2122" w:type="dxa"/>
            <w:tcBorders>
              <w:top w:val="single" w:color="000000" w:sz="4" w:space="0"/>
              <w:bottom w:val="single" w:color="000000" w:sz="4" w:space="0"/>
              <w:right w:val="single" w:color="auto" w:sz="4" w:space="0"/>
            </w:tcBorders>
            <w:shd w:val="clear" w:color="auto" w:fill="F2F2F2"/>
            <w:noWrap/>
            <w:tcMar>
              <w:top w:w="0" w:type="dxa"/>
              <w:left w:w="108" w:type="dxa"/>
              <w:bottom w:w="0" w:type="dxa"/>
              <w:right w:w="108" w:type="dxa"/>
            </w:tcMar>
            <w:vAlign w:val="center"/>
          </w:tcPr>
          <w:p>
            <w:pPr>
              <w:widowControl/>
              <w:autoSpaceDN w:val="0"/>
              <w:snapToGrid w:val="0"/>
              <w:spacing w:line="480" w:lineRule="exact"/>
              <w:jc w:val="center"/>
              <w:rPr>
                <w:rFonts w:ascii="??_GB2312" w:hAnsi="微软雅黑" w:eastAsia="Times New Roman"/>
                <w:b/>
                <w:color w:val="000000"/>
                <w:sz w:val="28"/>
                <w:szCs w:val="28"/>
              </w:rPr>
            </w:pPr>
            <w:r>
              <w:rPr>
                <w:rFonts w:ascii="??_GB2312" w:hAnsi="微软雅黑" w:eastAsia="Times New Roman"/>
                <w:b/>
                <w:color w:val="000000"/>
                <w:sz w:val="28"/>
                <w:szCs w:val="28"/>
              </w:rPr>
              <w:t>评分项目</w:t>
            </w:r>
          </w:p>
        </w:tc>
        <w:tc>
          <w:tcPr>
            <w:tcW w:w="7164" w:type="dxa"/>
            <w:tcBorders>
              <w:top w:val="single" w:color="000000" w:sz="4" w:space="0"/>
              <w:left w:val="single" w:color="000000" w:sz="4" w:space="0"/>
              <w:bottom w:val="single" w:color="000000" w:sz="4" w:space="0"/>
              <w:right w:val="single" w:color="auto" w:sz="4" w:space="0"/>
            </w:tcBorders>
            <w:shd w:val="clear" w:color="auto" w:fill="F2F2F2"/>
            <w:noWrap/>
            <w:vAlign w:val="center"/>
          </w:tcPr>
          <w:p>
            <w:pPr>
              <w:autoSpaceDN w:val="0"/>
              <w:snapToGrid w:val="0"/>
              <w:spacing w:line="480" w:lineRule="exact"/>
              <w:jc w:val="center"/>
              <w:rPr>
                <w:rFonts w:ascii="??_GB2312" w:hAnsi="微软雅黑" w:eastAsia="Times New Roman"/>
                <w:b/>
                <w:color w:val="000000"/>
                <w:sz w:val="28"/>
                <w:szCs w:val="28"/>
              </w:rPr>
            </w:pPr>
            <w:r>
              <w:rPr>
                <w:rFonts w:ascii="??_GB2312" w:hAnsi="微软雅黑" w:eastAsia="Times New Roman"/>
                <w:b/>
                <w:color w:val="000000"/>
                <w:sz w:val="28"/>
                <w:szCs w:val="28"/>
              </w:rPr>
              <w:t>评分标准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122" w:type="dxa"/>
            <w:tcBorders>
              <w:top w:val="single" w:color="000000" w:sz="4" w:space="0"/>
              <w:bottom w:val="single" w:color="auto" w:sz="4" w:space="0"/>
              <w:right w:val="single" w:color="auto" w:sz="4" w:space="0"/>
            </w:tcBorders>
            <w:noWrap/>
            <w:tcMar>
              <w:top w:w="0" w:type="dxa"/>
              <w:left w:w="108" w:type="dxa"/>
              <w:bottom w:w="0" w:type="dxa"/>
              <w:right w:w="108" w:type="dxa"/>
            </w:tcMar>
            <w:vAlign w:val="center"/>
          </w:tcPr>
          <w:p>
            <w:pPr>
              <w:widowControl/>
              <w:autoSpaceDN w:val="0"/>
              <w:snapToGrid w:val="0"/>
              <w:spacing w:line="480" w:lineRule="exact"/>
              <w:jc w:val="center"/>
              <w:rPr>
                <w:rFonts w:ascii="??_GB2312" w:hAnsi="微软雅黑" w:eastAsia="Times New Roman"/>
                <w:color w:val="000000"/>
                <w:sz w:val="28"/>
                <w:szCs w:val="28"/>
              </w:rPr>
            </w:pPr>
            <w:r>
              <w:rPr>
                <w:rFonts w:ascii="??_GB2312" w:hAnsi="微软雅黑" w:eastAsia="Times New Roman"/>
                <w:color w:val="000000"/>
                <w:sz w:val="28"/>
                <w:szCs w:val="28"/>
              </w:rPr>
              <w:t>内容设计</w:t>
            </w:r>
          </w:p>
          <w:p>
            <w:pPr>
              <w:widowControl/>
              <w:autoSpaceDN w:val="0"/>
              <w:snapToGrid w:val="0"/>
              <w:spacing w:line="480" w:lineRule="exact"/>
              <w:jc w:val="center"/>
              <w:rPr>
                <w:rFonts w:ascii="楷体_GB2312" w:hAnsi="微软雅黑" w:eastAsia="楷体_GB2312"/>
                <w:color w:val="000000"/>
                <w:sz w:val="28"/>
                <w:szCs w:val="28"/>
              </w:rPr>
            </w:pPr>
            <w:r>
              <w:rPr>
                <w:rFonts w:ascii="??_GB2312" w:hAnsi="微软雅黑" w:eastAsia="Times New Roman"/>
                <w:color w:val="000000"/>
                <w:sz w:val="28"/>
                <w:szCs w:val="28"/>
              </w:rPr>
              <w:t>（50分）</w:t>
            </w:r>
          </w:p>
        </w:tc>
        <w:tc>
          <w:tcPr>
            <w:tcW w:w="7164" w:type="dxa"/>
            <w:tcBorders>
              <w:top w:val="single" w:color="000000" w:sz="4" w:space="0"/>
              <w:left w:val="single" w:color="auto" w:sz="4" w:space="0"/>
              <w:bottom w:val="single" w:color="auto" w:sz="4" w:space="0"/>
            </w:tcBorders>
            <w:noWrap/>
            <w:vAlign w:val="center"/>
          </w:tcPr>
          <w:p>
            <w:pPr>
              <w:numPr>
                <w:ilvl w:val="0"/>
                <w:numId w:val="4"/>
              </w:numPr>
              <w:tabs>
                <w:tab w:val="clear" w:pos="780"/>
              </w:tabs>
              <w:autoSpaceDN w:val="0"/>
              <w:snapToGrid w:val="0"/>
              <w:spacing w:line="480" w:lineRule="exact"/>
              <w:ind w:left="258" w:hanging="258"/>
              <w:jc w:val="left"/>
              <w:rPr>
                <w:rFonts w:ascii="??_GB2312" w:hAnsi="微软雅黑" w:eastAsia="Times New Roman"/>
                <w:color w:val="000000"/>
                <w:sz w:val="28"/>
                <w:szCs w:val="28"/>
              </w:rPr>
            </w:pPr>
            <w:r>
              <w:rPr>
                <w:rFonts w:ascii="??_GB2312" w:hAnsi="微软雅黑" w:eastAsia="Times New Roman"/>
                <w:color w:val="000000"/>
                <w:sz w:val="28"/>
                <w:szCs w:val="28"/>
              </w:rPr>
              <w:t>教学理念体现务实、创新，满足目标学员需求（10分）</w:t>
            </w:r>
          </w:p>
          <w:p>
            <w:pPr>
              <w:numPr>
                <w:ilvl w:val="0"/>
                <w:numId w:val="4"/>
              </w:numPr>
              <w:tabs>
                <w:tab w:val="clear" w:pos="780"/>
              </w:tabs>
              <w:autoSpaceDN w:val="0"/>
              <w:snapToGrid w:val="0"/>
              <w:spacing w:line="480" w:lineRule="exact"/>
              <w:ind w:left="258" w:hanging="258"/>
              <w:jc w:val="left"/>
              <w:rPr>
                <w:rFonts w:ascii="??_GB2312" w:hAnsi="微软雅黑" w:eastAsia="Times New Roman"/>
                <w:color w:val="000000"/>
                <w:sz w:val="28"/>
                <w:szCs w:val="28"/>
              </w:rPr>
            </w:pPr>
            <w:r>
              <w:rPr>
                <w:rFonts w:ascii="??_GB2312" w:hAnsi="微软雅黑" w:eastAsia="Times New Roman"/>
                <w:color w:val="000000"/>
                <w:sz w:val="28"/>
                <w:szCs w:val="28"/>
              </w:rPr>
              <w:t>课程内容（</w:t>
            </w:r>
            <w:r>
              <w:rPr>
                <w:rFonts w:hint="eastAsia" w:ascii="仿宋" w:hAnsi="仿宋" w:eastAsia="仿宋"/>
                <w:color w:val="000000"/>
                <w:sz w:val="24"/>
              </w:rPr>
              <w:t>教学目标清晰、内容要点明确、重点突出</w:t>
            </w:r>
            <w:r>
              <w:rPr>
                <w:rFonts w:ascii="??_GB2312" w:hAnsi="微软雅黑" w:eastAsia="Times New Roman"/>
                <w:color w:val="000000"/>
                <w:sz w:val="28"/>
                <w:szCs w:val="28"/>
              </w:rPr>
              <w:t>）（10分）</w:t>
            </w:r>
          </w:p>
          <w:p>
            <w:pPr>
              <w:numPr>
                <w:ilvl w:val="0"/>
                <w:numId w:val="4"/>
              </w:numPr>
              <w:tabs>
                <w:tab w:val="clear" w:pos="780"/>
              </w:tabs>
              <w:autoSpaceDN w:val="0"/>
              <w:snapToGrid w:val="0"/>
              <w:spacing w:line="480" w:lineRule="exact"/>
              <w:ind w:left="258" w:hanging="258"/>
              <w:jc w:val="left"/>
              <w:rPr>
                <w:rFonts w:ascii="??_GB2312" w:hAnsi="微软雅黑" w:eastAsia="Times New Roman"/>
                <w:color w:val="000000"/>
                <w:sz w:val="28"/>
                <w:szCs w:val="28"/>
              </w:rPr>
            </w:pPr>
            <w:r>
              <w:rPr>
                <w:rFonts w:ascii="??_GB2312" w:hAnsi="微软雅黑" w:eastAsia="Times New Roman"/>
                <w:color w:val="000000"/>
                <w:sz w:val="28"/>
                <w:szCs w:val="28"/>
              </w:rPr>
              <w:t>课程结构（</w:t>
            </w:r>
            <w:r>
              <w:rPr>
                <w:rFonts w:hint="eastAsia" w:ascii="仿宋" w:hAnsi="仿宋" w:eastAsia="仿宋"/>
                <w:color w:val="000000"/>
                <w:sz w:val="24"/>
              </w:rPr>
              <w:t>结构完整、层次清楚、分配合理</w:t>
            </w:r>
            <w:r>
              <w:rPr>
                <w:rFonts w:ascii="??_GB2312" w:hAnsi="微软雅黑" w:eastAsia="Times New Roman"/>
                <w:color w:val="000000"/>
                <w:sz w:val="28"/>
                <w:szCs w:val="28"/>
              </w:rPr>
              <w:t>）（10分）</w:t>
            </w:r>
          </w:p>
          <w:p>
            <w:pPr>
              <w:numPr>
                <w:ilvl w:val="0"/>
                <w:numId w:val="4"/>
              </w:numPr>
              <w:tabs>
                <w:tab w:val="clear" w:pos="780"/>
              </w:tabs>
              <w:autoSpaceDN w:val="0"/>
              <w:snapToGrid w:val="0"/>
              <w:spacing w:line="480" w:lineRule="exact"/>
              <w:ind w:left="258" w:hanging="258"/>
              <w:jc w:val="left"/>
              <w:rPr>
                <w:rFonts w:ascii="??_GB2312" w:hAnsi="微软雅黑" w:eastAsia="Times New Roman"/>
                <w:color w:val="000000"/>
                <w:sz w:val="28"/>
                <w:szCs w:val="28"/>
              </w:rPr>
            </w:pPr>
            <w:r>
              <w:rPr>
                <w:rFonts w:ascii="??_GB2312" w:hAnsi="微软雅黑" w:eastAsia="Times New Roman"/>
                <w:color w:val="000000"/>
                <w:sz w:val="28"/>
                <w:szCs w:val="28"/>
              </w:rPr>
              <w:t>教学时间安排合理（10分）</w:t>
            </w:r>
          </w:p>
          <w:p>
            <w:pPr>
              <w:numPr>
                <w:ilvl w:val="0"/>
                <w:numId w:val="4"/>
              </w:numPr>
              <w:tabs>
                <w:tab w:val="clear" w:pos="780"/>
              </w:tabs>
              <w:autoSpaceDN w:val="0"/>
              <w:snapToGrid w:val="0"/>
              <w:spacing w:line="480" w:lineRule="exact"/>
              <w:ind w:left="258" w:hanging="258"/>
              <w:jc w:val="left"/>
              <w:rPr>
                <w:rFonts w:ascii="??_GB2312" w:hAnsi="微软雅黑" w:eastAsia="Times New Roman"/>
                <w:color w:val="000000"/>
                <w:sz w:val="28"/>
                <w:szCs w:val="28"/>
              </w:rPr>
            </w:pPr>
            <w:r>
              <w:rPr>
                <w:rFonts w:ascii="??_GB2312" w:hAnsi="微软雅黑" w:eastAsia="Times New Roman"/>
                <w:color w:val="000000"/>
                <w:sz w:val="28"/>
                <w:szCs w:val="28"/>
              </w:rPr>
              <w:t>具备可操作性，实现程度高（10分）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122" w:type="dxa"/>
            <w:tcBorders>
              <w:top w:val="single" w:color="000000" w:sz="4" w:space="0"/>
              <w:bottom w:val="single" w:color="auto" w:sz="4" w:space="0"/>
              <w:right w:val="single" w:color="auto" w:sz="4" w:space="0"/>
            </w:tcBorders>
            <w:noWrap/>
            <w:tcMar>
              <w:top w:w="0" w:type="dxa"/>
              <w:left w:w="108" w:type="dxa"/>
              <w:bottom w:w="0" w:type="dxa"/>
              <w:right w:w="108" w:type="dxa"/>
            </w:tcMar>
            <w:vAlign w:val="center"/>
          </w:tcPr>
          <w:p>
            <w:pPr>
              <w:widowControl/>
              <w:autoSpaceDN w:val="0"/>
              <w:snapToGrid w:val="0"/>
              <w:spacing w:line="480" w:lineRule="exact"/>
              <w:jc w:val="center"/>
              <w:rPr>
                <w:rFonts w:ascii="??_GB2312" w:hAnsi="微软雅黑" w:eastAsia="Times New Roman"/>
                <w:color w:val="000000"/>
                <w:sz w:val="28"/>
                <w:szCs w:val="28"/>
              </w:rPr>
            </w:pPr>
            <w:r>
              <w:rPr>
                <w:rFonts w:ascii="??_GB2312" w:hAnsi="微软雅黑" w:eastAsia="Times New Roman"/>
                <w:color w:val="000000"/>
                <w:sz w:val="28"/>
                <w:szCs w:val="28"/>
              </w:rPr>
              <w:t>方法技巧设计（25分）</w:t>
            </w:r>
          </w:p>
        </w:tc>
        <w:tc>
          <w:tcPr>
            <w:tcW w:w="7164" w:type="dxa"/>
            <w:tcBorders>
              <w:top w:val="single" w:color="000000" w:sz="4" w:space="0"/>
              <w:left w:val="single" w:color="auto" w:sz="4" w:space="0"/>
              <w:bottom w:val="single" w:color="auto" w:sz="4" w:space="0"/>
            </w:tcBorders>
            <w:noWrap/>
            <w:vAlign w:val="center"/>
          </w:tcPr>
          <w:p>
            <w:pPr>
              <w:numPr>
                <w:ilvl w:val="0"/>
                <w:numId w:val="4"/>
              </w:numPr>
              <w:tabs>
                <w:tab w:val="clear" w:pos="780"/>
              </w:tabs>
              <w:autoSpaceDN w:val="0"/>
              <w:snapToGrid w:val="0"/>
              <w:spacing w:line="480" w:lineRule="exact"/>
              <w:ind w:left="258" w:hanging="258"/>
              <w:jc w:val="left"/>
              <w:rPr>
                <w:rFonts w:ascii="??_GB2312" w:hAnsi="微软雅黑" w:eastAsia="Times New Roman"/>
                <w:color w:val="000000"/>
                <w:sz w:val="28"/>
                <w:szCs w:val="28"/>
              </w:rPr>
            </w:pPr>
            <w:r>
              <w:rPr>
                <w:rFonts w:ascii="??_GB2312" w:hAnsi="微软雅黑" w:eastAsia="Times New Roman"/>
                <w:color w:val="000000"/>
                <w:sz w:val="28"/>
                <w:szCs w:val="28"/>
              </w:rPr>
              <w:t>教学方法灵活多样，运用恰当合理（10分）</w:t>
            </w:r>
          </w:p>
          <w:p>
            <w:pPr>
              <w:numPr>
                <w:ilvl w:val="0"/>
                <w:numId w:val="4"/>
              </w:numPr>
              <w:tabs>
                <w:tab w:val="clear" w:pos="780"/>
              </w:tabs>
              <w:autoSpaceDN w:val="0"/>
              <w:snapToGrid w:val="0"/>
              <w:spacing w:line="480" w:lineRule="exact"/>
              <w:ind w:left="258" w:hanging="258"/>
              <w:jc w:val="left"/>
              <w:rPr>
                <w:rFonts w:ascii="??_GB2312" w:hAnsi="微软雅黑" w:eastAsia="Times New Roman"/>
                <w:color w:val="000000"/>
                <w:sz w:val="28"/>
                <w:szCs w:val="28"/>
              </w:rPr>
            </w:pPr>
            <w:r>
              <w:rPr>
                <w:rFonts w:ascii="??_GB2312" w:hAnsi="微软雅黑" w:eastAsia="Times New Roman"/>
                <w:color w:val="000000"/>
                <w:sz w:val="28"/>
                <w:szCs w:val="28"/>
              </w:rPr>
              <w:t>教学技巧运用合理且有效呈现内容（10分）</w:t>
            </w:r>
          </w:p>
          <w:p>
            <w:pPr>
              <w:numPr>
                <w:ilvl w:val="0"/>
                <w:numId w:val="4"/>
              </w:numPr>
              <w:tabs>
                <w:tab w:val="clear" w:pos="780"/>
              </w:tabs>
              <w:autoSpaceDN w:val="0"/>
              <w:snapToGrid w:val="0"/>
              <w:spacing w:line="480" w:lineRule="exact"/>
              <w:ind w:left="258" w:hanging="258"/>
              <w:jc w:val="left"/>
              <w:rPr>
                <w:rFonts w:ascii="??_GB2312" w:hAnsi="微软雅黑" w:eastAsia="Times New Roman"/>
                <w:color w:val="000000"/>
                <w:sz w:val="28"/>
                <w:szCs w:val="28"/>
              </w:rPr>
            </w:pPr>
            <w:r>
              <w:rPr>
                <w:rFonts w:ascii="??_GB2312" w:hAnsi="微软雅黑" w:eastAsia="Times New Roman"/>
                <w:color w:val="000000"/>
                <w:sz w:val="28"/>
                <w:szCs w:val="28"/>
              </w:rPr>
              <w:t>设计具有创新性（5分）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2122" w:type="dxa"/>
            <w:tcBorders>
              <w:top w:val="single" w:color="000000" w:sz="4" w:space="0"/>
              <w:bottom w:val="single" w:color="auto" w:sz="4" w:space="0"/>
              <w:right w:val="single" w:color="auto" w:sz="4" w:space="0"/>
            </w:tcBorders>
            <w:noWrap/>
            <w:tcMar>
              <w:top w:w="0" w:type="dxa"/>
              <w:left w:w="108" w:type="dxa"/>
              <w:bottom w:w="0" w:type="dxa"/>
              <w:right w:w="108" w:type="dxa"/>
            </w:tcMar>
            <w:vAlign w:val="center"/>
          </w:tcPr>
          <w:p>
            <w:pPr>
              <w:widowControl/>
              <w:autoSpaceDN w:val="0"/>
              <w:snapToGrid w:val="0"/>
              <w:spacing w:line="480" w:lineRule="exact"/>
              <w:jc w:val="center"/>
              <w:rPr>
                <w:rFonts w:ascii="??_GB2312" w:hAnsi="微软雅黑" w:eastAsia="Times New Roman"/>
                <w:color w:val="000000"/>
                <w:sz w:val="28"/>
                <w:szCs w:val="28"/>
              </w:rPr>
            </w:pPr>
            <w:r>
              <w:rPr>
                <w:rFonts w:ascii="??_GB2312" w:hAnsi="微软雅黑" w:eastAsia="Times New Roman"/>
                <w:color w:val="000000"/>
                <w:sz w:val="28"/>
                <w:szCs w:val="28"/>
              </w:rPr>
              <w:t>展现形式设计</w:t>
            </w:r>
          </w:p>
          <w:p>
            <w:pPr>
              <w:widowControl/>
              <w:autoSpaceDN w:val="0"/>
              <w:snapToGrid w:val="0"/>
              <w:spacing w:line="480" w:lineRule="exact"/>
              <w:jc w:val="center"/>
              <w:rPr>
                <w:rFonts w:ascii="楷体_GB2312" w:hAnsi="微软雅黑" w:eastAsia="楷体_GB2312"/>
                <w:color w:val="000000"/>
                <w:szCs w:val="21"/>
              </w:rPr>
            </w:pPr>
            <w:r>
              <w:rPr>
                <w:rFonts w:ascii="??_GB2312" w:hAnsi="微软雅黑" w:eastAsia="Times New Roman"/>
                <w:color w:val="000000"/>
                <w:sz w:val="28"/>
                <w:szCs w:val="28"/>
              </w:rPr>
              <w:t>（15分）</w:t>
            </w:r>
          </w:p>
        </w:tc>
        <w:tc>
          <w:tcPr>
            <w:tcW w:w="7164" w:type="dxa"/>
            <w:tcBorders>
              <w:top w:val="single" w:color="000000" w:sz="4" w:space="0"/>
              <w:left w:val="single" w:color="auto" w:sz="4" w:space="0"/>
              <w:bottom w:val="single" w:color="auto" w:sz="4" w:space="0"/>
            </w:tcBorders>
            <w:noWrap/>
            <w:vAlign w:val="center"/>
          </w:tcPr>
          <w:p>
            <w:pPr>
              <w:numPr>
                <w:ilvl w:val="0"/>
                <w:numId w:val="4"/>
              </w:numPr>
              <w:tabs>
                <w:tab w:val="clear" w:pos="780"/>
              </w:tabs>
              <w:autoSpaceDN w:val="0"/>
              <w:snapToGrid w:val="0"/>
              <w:spacing w:line="480" w:lineRule="exact"/>
              <w:ind w:left="258" w:hanging="258"/>
              <w:jc w:val="left"/>
              <w:rPr>
                <w:rFonts w:ascii="??_GB2312" w:hAnsi="微软雅黑" w:eastAsia="Times New Roman"/>
                <w:color w:val="000000"/>
                <w:sz w:val="28"/>
                <w:szCs w:val="28"/>
              </w:rPr>
            </w:pPr>
            <w:r>
              <w:rPr>
                <w:rFonts w:ascii="??_GB2312" w:hAnsi="微软雅黑" w:eastAsia="Times New Roman"/>
                <w:color w:val="000000"/>
                <w:sz w:val="28"/>
                <w:szCs w:val="28"/>
              </w:rPr>
              <w:t>视觉教具设计有效配合教学详案安排（10分）</w:t>
            </w:r>
          </w:p>
          <w:p>
            <w:pPr>
              <w:numPr>
                <w:ilvl w:val="0"/>
                <w:numId w:val="4"/>
              </w:numPr>
              <w:tabs>
                <w:tab w:val="clear" w:pos="780"/>
              </w:tabs>
              <w:autoSpaceDN w:val="0"/>
              <w:snapToGrid w:val="0"/>
              <w:spacing w:line="480" w:lineRule="exact"/>
              <w:ind w:left="258" w:hanging="258"/>
              <w:jc w:val="left"/>
              <w:rPr>
                <w:rFonts w:ascii="??_GB2312" w:hAnsi="微软雅黑" w:eastAsia="Times New Roman"/>
                <w:color w:val="000000"/>
                <w:sz w:val="28"/>
                <w:szCs w:val="28"/>
              </w:rPr>
            </w:pPr>
            <w:r>
              <w:rPr>
                <w:rFonts w:ascii="??_GB2312" w:hAnsi="微软雅黑" w:eastAsia="Times New Roman"/>
                <w:color w:val="000000"/>
                <w:sz w:val="28"/>
                <w:szCs w:val="28"/>
              </w:rPr>
              <w:t>视觉教具设计创新（</w:t>
            </w:r>
            <w:r>
              <w:rPr>
                <w:rFonts w:hint="eastAsia" w:ascii="仿宋" w:hAnsi="仿宋" w:eastAsia="仿宋"/>
                <w:color w:val="000000"/>
                <w:sz w:val="24"/>
              </w:rPr>
              <w:t>包括教具载体、布局、制作、形式、内容等</w:t>
            </w:r>
            <w:r>
              <w:rPr>
                <w:rFonts w:ascii="??_GB2312" w:hAnsi="微软雅黑" w:eastAsia="Times New Roman"/>
                <w:color w:val="000000"/>
                <w:sz w:val="28"/>
                <w:szCs w:val="28"/>
              </w:rPr>
              <w:t>）（5分）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2122" w:type="dxa"/>
            <w:tcBorders>
              <w:top w:val="single" w:color="000000" w:sz="4" w:space="0"/>
              <w:bottom w:val="single" w:color="auto" w:sz="4" w:space="0"/>
              <w:right w:val="single" w:color="auto" w:sz="4" w:space="0"/>
            </w:tcBorders>
            <w:noWrap/>
            <w:tcMar>
              <w:top w:w="0" w:type="dxa"/>
              <w:left w:w="108" w:type="dxa"/>
              <w:bottom w:w="0" w:type="dxa"/>
              <w:right w:w="108" w:type="dxa"/>
            </w:tcMar>
            <w:vAlign w:val="center"/>
          </w:tcPr>
          <w:p>
            <w:pPr>
              <w:widowControl/>
              <w:autoSpaceDN w:val="0"/>
              <w:snapToGrid w:val="0"/>
              <w:spacing w:line="480" w:lineRule="exact"/>
              <w:jc w:val="center"/>
              <w:rPr>
                <w:rFonts w:ascii="??_GB2312" w:hAnsi="微软雅黑" w:eastAsia="Times New Roman"/>
                <w:color w:val="000000"/>
                <w:sz w:val="28"/>
                <w:szCs w:val="28"/>
              </w:rPr>
            </w:pPr>
            <w:r>
              <w:rPr>
                <w:rFonts w:ascii="??_GB2312" w:hAnsi="微软雅黑" w:eastAsia="Times New Roman"/>
                <w:color w:val="000000"/>
                <w:sz w:val="28"/>
                <w:szCs w:val="28"/>
              </w:rPr>
              <w:t>示范指导性</w:t>
            </w:r>
          </w:p>
          <w:p>
            <w:pPr>
              <w:widowControl/>
              <w:autoSpaceDN w:val="0"/>
              <w:snapToGrid w:val="0"/>
              <w:spacing w:line="480" w:lineRule="exact"/>
              <w:jc w:val="center"/>
              <w:rPr>
                <w:rFonts w:ascii="楷体_GB2312" w:hAnsi="微软雅黑" w:eastAsia="楷体_GB2312"/>
                <w:color w:val="000000"/>
                <w:szCs w:val="21"/>
              </w:rPr>
            </w:pPr>
            <w:r>
              <w:rPr>
                <w:rFonts w:ascii="??_GB2312" w:hAnsi="微软雅黑" w:eastAsia="Times New Roman"/>
                <w:color w:val="000000"/>
                <w:sz w:val="28"/>
                <w:szCs w:val="28"/>
              </w:rPr>
              <w:t>（10分）</w:t>
            </w:r>
          </w:p>
        </w:tc>
        <w:tc>
          <w:tcPr>
            <w:tcW w:w="7164" w:type="dxa"/>
            <w:tcBorders>
              <w:top w:val="single" w:color="000000" w:sz="4" w:space="0"/>
              <w:left w:val="single" w:color="auto" w:sz="4" w:space="0"/>
              <w:bottom w:val="single" w:color="auto" w:sz="4" w:space="0"/>
            </w:tcBorders>
            <w:noWrap/>
            <w:vAlign w:val="center"/>
          </w:tcPr>
          <w:p>
            <w:pPr>
              <w:numPr>
                <w:ilvl w:val="0"/>
                <w:numId w:val="4"/>
              </w:numPr>
              <w:tabs>
                <w:tab w:val="clear" w:pos="780"/>
              </w:tabs>
              <w:autoSpaceDN w:val="0"/>
              <w:snapToGrid w:val="0"/>
              <w:spacing w:line="480" w:lineRule="exact"/>
              <w:ind w:left="258" w:hanging="258"/>
              <w:jc w:val="left"/>
              <w:rPr>
                <w:rFonts w:ascii="??_GB2312" w:hAnsi="微软雅黑" w:eastAsia="Times New Roman"/>
                <w:color w:val="000000"/>
                <w:sz w:val="28"/>
                <w:szCs w:val="28"/>
              </w:rPr>
            </w:pPr>
            <w:r>
              <w:rPr>
                <w:rFonts w:ascii="??_GB2312" w:hAnsi="微软雅黑" w:eastAsia="Times New Roman"/>
                <w:color w:val="000000"/>
                <w:sz w:val="28"/>
                <w:szCs w:val="28"/>
              </w:rPr>
              <w:t>作品体现较高的示范和指导意义，引领效果突显（10分）</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122" w:type="dxa"/>
            <w:tcBorders>
              <w:top w:val="single" w:color="000000" w:sz="4" w:space="0"/>
              <w:left w:val="single" w:color="auto" w:sz="4" w:space="0"/>
              <w:bottom w:val="single" w:color="000000" w:sz="4" w:space="0"/>
              <w:right w:val="single" w:color="auto" w:sz="4" w:space="0"/>
            </w:tcBorders>
            <w:noWrap/>
            <w:tcMar>
              <w:top w:w="0" w:type="dxa"/>
              <w:left w:w="108" w:type="dxa"/>
              <w:bottom w:w="0" w:type="dxa"/>
              <w:right w:w="108" w:type="dxa"/>
            </w:tcMar>
            <w:vAlign w:val="center"/>
          </w:tcPr>
          <w:p>
            <w:pPr>
              <w:autoSpaceDN w:val="0"/>
              <w:snapToGrid w:val="0"/>
              <w:spacing w:line="480" w:lineRule="exact"/>
              <w:ind w:left="258"/>
              <w:jc w:val="left"/>
              <w:rPr>
                <w:rFonts w:ascii="??_GB2312" w:hAnsi="微软雅黑" w:eastAsia="Times New Roman"/>
                <w:color w:val="000000"/>
                <w:sz w:val="28"/>
                <w:szCs w:val="28"/>
              </w:rPr>
            </w:pPr>
            <w:r>
              <w:rPr>
                <w:rFonts w:ascii="??_GB2312" w:hAnsi="微软雅黑" w:eastAsia="Times New Roman"/>
                <w:color w:val="000000"/>
                <w:sz w:val="28"/>
                <w:szCs w:val="28"/>
              </w:rPr>
              <w:t>分值合计</w:t>
            </w:r>
          </w:p>
        </w:tc>
        <w:tc>
          <w:tcPr>
            <w:tcW w:w="7164" w:type="dxa"/>
            <w:tcBorders>
              <w:top w:val="single" w:color="000000" w:sz="4" w:space="0"/>
              <w:left w:val="single" w:color="auto" w:sz="4" w:space="0"/>
              <w:bottom w:val="single" w:color="000000" w:sz="4" w:space="0"/>
              <w:right w:val="single" w:color="auto" w:sz="4" w:space="0"/>
            </w:tcBorders>
            <w:noWrap/>
            <w:vAlign w:val="center"/>
          </w:tcPr>
          <w:p>
            <w:pPr>
              <w:autoSpaceDN w:val="0"/>
              <w:snapToGrid w:val="0"/>
              <w:spacing w:line="480" w:lineRule="exact"/>
              <w:jc w:val="center"/>
              <w:rPr>
                <w:rFonts w:ascii="??_GB2312" w:hAnsi="微软雅黑" w:eastAsia="Times New Roman"/>
                <w:color w:val="000000"/>
                <w:sz w:val="28"/>
                <w:szCs w:val="28"/>
              </w:rPr>
            </w:pPr>
            <w:r>
              <w:rPr>
                <w:rFonts w:ascii="??_GB2312" w:hAnsi="微软雅黑" w:eastAsia="Times New Roman"/>
                <w:color w:val="000000"/>
                <w:sz w:val="28"/>
                <w:szCs w:val="28"/>
              </w:rPr>
              <w:t>100分</w:t>
            </w:r>
          </w:p>
        </w:tc>
      </w:tr>
    </w:tbl>
    <w:p>
      <w:pPr>
        <w:widowControl/>
        <w:autoSpaceDN w:val="0"/>
        <w:snapToGrid w:val="0"/>
        <w:spacing w:line="360" w:lineRule="auto"/>
        <w:rPr>
          <w:rFonts w:ascii="??_GB2312" w:hAnsi="楷体" w:eastAsia="Times New Roman" w:cs="楷体_GB2312"/>
          <w:color w:val="000000"/>
          <w:sz w:val="32"/>
          <w:szCs w:val="32"/>
        </w:rPr>
        <w:sectPr>
          <w:footerReference r:id="rId3" w:type="default"/>
          <w:footerReference r:id="rId4" w:type="even"/>
          <w:pgSz w:w="11906" w:h="16838"/>
          <w:pgMar w:top="1758" w:right="1418" w:bottom="1758" w:left="1418" w:header="851" w:footer="1418" w:gutter="0"/>
          <w:pgNumType w:fmt="numberInDash" w:chapStyle="1"/>
          <w:cols w:space="720" w:num="1"/>
          <w:docGrid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Fonts w:ascii="宋体"/>
        <w:sz w:val="28"/>
        <w:szCs w:val="28"/>
      </w:rPr>
    </w:pPr>
    <w:r>
      <w:rPr>
        <w:rStyle w:val="7"/>
        <w:rFonts w:ascii="宋体" w:hAnsi="宋体"/>
        <w:sz w:val="28"/>
        <w:szCs w:val="28"/>
      </w:rPr>
      <w:fldChar w:fldCharType="begin"/>
    </w:r>
    <w:r>
      <w:rPr>
        <w:rStyle w:val="7"/>
        <w:rFonts w:ascii="宋体" w:hAnsi="宋体"/>
        <w:sz w:val="28"/>
        <w:szCs w:val="28"/>
      </w:rPr>
      <w:instrText xml:space="preserve">PAGE  </w:instrText>
    </w:r>
    <w:r>
      <w:rPr>
        <w:rStyle w:val="7"/>
        <w:rFonts w:ascii="宋体" w:hAnsi="宋体"/>
        <w:sz w:val="28"/>
        <w:szCs w:val="28"/>
      </w:rPr>
      <w:fldChar w:fldCharType="separate"/>
    </w:r>
    <w:r>
      <w:rPr>
        <w:rStyle w:val="7"/>
        <w:rFonts w:ascii="宋体" w:hAnsi="宋体"/>
        <w:sz w:val="28"/>
        <w:szCs w:val="28"/>
      </w:rPr>
      <w:t>- 2 -</w:t>
    </w:r>
    <w:r>
      <w:rPr>
        <w:rStyle w:val="7"/>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3F1784"/>
    <w:multiLevelType w:val="multilevel"/>
    <w:tmpl w:val="3B3F1784"/>
    <w:lvl w:ilvl="0" w:tentative="0">
      <w:start w:val="1"/>
      <w:numFmt w:val="bullet"/>
      <w:lvlText w:val=""/>
      <w:lvlJc w:val="left"/>
      <w:pPr>
        <w:ind w:left="449" w:hanging="420"/>
      </w:pPr>
      <w:rPr>
        <w:rFonts w:hint="default" w:ascii="Wingdings" w:hAnsi="Wingdings"/>
      </w:rPr>
    </w:lvl>
    <w:lvl w:ilvl="1" w:tentative="0">
      <w:start w:val="1"/>
      <w:numFmt w:val="bullet"/>
      <w:lvlText w:val=""/>
      <w:lvlJc w:val="left"/>
      <w:pPr>
        <w:ind w:left="869" w:hanging="420"/>
      </w:pPr>
      <w:rPr>
        <w:rFonts w:hint="default" w:ascii="Wingdings" w:hAnsi="Wingdings"/>
      </w:rPr>
    </w:lvl>
    <w:lvl w:ilvl="2" w:tentative="0">
      <w:start w:val="1"/>
      <w:numFmt w:val="bullet"/>
      <w:lvlText w:val=""/>
      <w:lvlJc w:val="left"/>
      <w:pPr>
        <w:ind w:left="1289" w:hanging="420"/>
      </w:pPr>
      <w:rPr>
        <w:rFonts w:hint="default" w:ascii="Wingdings" w:hAnsi="Wingdings"/>
      </w:rPr>
    </w:lvl>
    <w:lvl w:ilvl="3" w:tentative="0">
      <w:start w:val="1"/>
      <w:numFmt w:val="bullet"/>
      <w:lvlText w:val=""/>
      <w:lvlJc w:val="left"/>
      <w:pPr>
        <w:ind w:left="1709" w:hanging="420"/>
      </w:pPr>
      <w:rPr>
        <w:rFonts w:hint="default" w:ascii="Wingdings" w:hAnsi="Wingdings"/>
      </w:rPr>
    </w:lvl>
    <w:lvl w:ilvl="4" w:tentative="0">
      <w:start w:val="1"/>
      <w:numFmt w:val="bullet"/>
      <w:lvlText w:val=""/>
      <w:lvlJc w:val="left"/>
      <w:pPr>
        <w:ind w:left="2129" w:hanging="420"/>
      </w:pPr>
      <w:rPr>
        <w:rFonts w:hint="default" w:ascii="Wingdings" w:hAnsi="Wingdings"/>
      </w:rPr>
    </w:lvl>
    <w:lvl w:ilvl="5" w:tentative="0">
      <w:start w:val="1"/>
      <w:numFmt w:val="bullet"/>
      <w:lvlText w:val=""/>
      <w:lvlJc w:val="left"/>
      <w:pPr>
        <w:ind w:left="2549" w:hanging="420"/>
      </w:pPr>
      <w:rPr>
        <w:rFonts w:hint="default" w:ascii="Wingdings" w:hAnsi="Wingdings"/>
      </w:rPr>
    </w:lvl>
    <w:lvl w:ilvl="6" w:tentative="0">
      <w:start w:val="1"/>
      <w:numFmt w:val="bullet"/>
      <w:lvlText w:val=""/>
      <w:lvlJc w:val="left"/>
      <w:pPr>
        <w:ind w:left="2969" w:hanging="420"/>
      </w:pPr>
      <w:rPr>
        <w:rFonts w:hint="default" w:ascii="Wingdings" w:hAnsi="Wingdings"/>
      </w:rPr>
    </w:lvl>
    <w:lvl w:ilvl="7" w:tentative="0">
      <w:start w:val="1"/>
      <w:numFmt w:val="bullet"/>
      <w:lvlText w:val=""/>
      <w:lvlJc w:val="left"/>
      <w:pPr>
        <w:ind w:left="3389" w:hanging="420"/>
      </w:pPr>
      <w:rPr>
        <w:rFonts w:hint="default" w:ascii="Wingdings" w:hAnsi="Wingdings"/>
      </w:rPr>
    </w:lvl>
    <w:lvl w:ilvl="8" w:tentative="0">
      <w:start w:val="1"/>
      <w:numFmt w:val="bullet"/>
      <w:lvlText w:val=""/>
      <w:lvlJc w:val="left"/>
      <w:pPr>
        <w:ind w:left="3809" w:hanging="420"/>
      </w:pPr>
      <w:rPr>
        <w:rFonts w:hint="default" w:ascii="Wingdings" w:hAnsi="Wingdings"/>
      </w:rPr>
    </w:lvl>
  </w:abstractNum>
  <w:abstractNum w:abstractNumId="1">
    <w:nsid w:val="71EF23DC"/>
    <w:multiLevelType w:val="multilevel"/>
    <w:tmpl w:val="71EF23DC"/>
    <w:lvl w:ilvl="0" w:tentative="0">
      <w:start w:val="1"/>
      <w:numFmt w:val="bullet"/>
      <w:lvlText w:val=""/>
      <w:lvlJc w:val="left"/>
      <w:pPr>
        <w:ind w:left="1374" w:hanging="420"/>
      </w:pPr>
      <w:rPr>
        <w:rFonts w:hint="default" w:ascii="Wingdings" w:hAnsi="Wingdings"/>
      </w:rPr>
    </w:lvl>
    <w:lvl w:ilvl="1" w:tentative="0">
      <w:start w:val="1"/>
      <w:numFmt w:val="bullet"/>
      <w:lvlText w:val=""/>
      <w:lvlJc w:val="left"/>
      <w:pPr>
        <w:ind w:left="1794" w:hanging="420"/>
      </w:pPr>
      <w:rPr>
        <w:rFonts w:hint="default" w:ascii="Wingdings" w:hAnsi="Wingdings"/>
      </w:rPr>
    </w:lvl>
    <w:lvl w:ilvl="2" w:tentative="0">
      <w:start w:val="1"/>
      <w:numFmt w:val="bullet"/>
      <w:lvlText w:val=""/>
      <w:lvlJc w:val="left"/>
      <w:pPr>
        <w:ind w:left="2214" w:hanging="420"/>
      </w:pPr>
      <w:rPr>
        <w:rFonts w:hint="default" w:ascii="Wingdings" w:hAnsi="Wingdings"/>
      </w:rPr>
    </w:lvl>
    <w:lvl w:ilvl="3" w:tentative="0">
      <w:start w:val="1"/>
      <w:numFmt w:val="bullet"/>
      <w:lvlText w:val=""/>
      <w:lvlJc w:val="left"/>
      <w:pPr>
        <w:ind w:left="2634" w:hanging="420"/>
      </w:pPr>
      <w:rPr>
        <w:rFonts w:hint="default" w:ascii="Wingdings" w:hAnsi="Wingdings"/>
      </w:rPr>
    </w:lvl>
    <w:lvl w:ilvl="4" w:tentative="0">
      <w:start w:val="1"/>
      <w:numFmt w:val="bullet"/>
      <w:lvlText w:val=""/>
      <w:lvlJc w:val="left"/>
      <w:pPr>
        <w:ind w:left="3054" w:hanging="420"/>
      </w:pPr>
      <w:rPr>
        <w:rFonts w:hint="default" w:ascii="Wingdings" w:hAnsi="Wingdings"/>
      </w:rPr>
    </w:lvl>
    <w:lvl w:ilvl="5" w:tentative="0">
      <w:start w:val="1"/>
      <w:numFmt w:val="bullet"/>
      <w:lvlText w:val=""/>
      <w:lvlJc w:val="left"/>
      <w:pPr>
        <w:ind w:left="3474" w:hanging="420"/>
      </w:pPr>
      <w:rPr>
        <w:rFonts w:hint="default" w:ascii="Wingdings" w:hAnsi="Wingdings"/>
      </w:rPr>
    </w:lvl>
    <w:lvl w:ilvl="6" w:tentative="0">
      <w:start w:val="1"/>
      <w:numFmt w:val="bullet"/>
      <w:lvlText w:val=""/>
      <w:lvlJc w:val="left"/>
      <w:pPr>
        <w:ind w:left="3894" w:hanging="420"/>
      </w:pPr>
      <w:rPr>
        <w:rFonts w:hint="default" w:ascii="Wingdings" w:hAnsi="Wingdings"/>
      </w:rPr>
    </w:lvl>
    <w:lvl w:ilvl="7" w:tentative="0">
      <w:start w:val="1"/>
      <w:numFmt w:val="bullet"/>
      <w:lvlText w:val=""/>
      <w:lvlJc w:val="left"/>
      <w:pPr>
        <w:ind w:left="4314" w:hanging="420"/>
      </w:pPr>
      <w:rPr>
        <w:rFonts w:hint="default" w:ascii="Wingdings" w:hAnsi="Wingdings"/>
      </w:rPr>
    </w:lvl>
    <w:lvl w:ilvl="8" w:tentative="0">
      <w:start w:val="1"/>
      <w:numFmt w:val="bullet"/>
      <w:lvlText w:val=""/>
      <w:lvlJc w:val="left"/>
      <w:pPr>
        <w:ind w:left="4734" w:hanging="420"/>
      </w:pPr>
      <w:rPr>
        <w:rFonts w:hint="default" w:ascii="Wingdings" w:hAnsi="Wingdings"/>
      </w:rPr>
    </w:lvl>
  </w:abstractNum>
  <w:abstractNum w:abstractNumId="2">
    <w:nsid w:val="7F244A1D"/>
    <w:multiLevelType w:val="multilevel"/>
    <w:tmpl w:val="7F244A1D"/>
    <w:lvl w:ilvl="0" w:tentative="0">
      <w:start w:val="1"/>
      <w:numFmt w:val="bullet"/>
      <w:lvlText w:val=""/>
      <w:lvlJc w:val="left"/>
      <w:pPr>
        <w:tabs>
          <w:tab w:val="left" w:pos="780"/>
        </w:tabs>
        <w:ind w:left="780" w:hanging="420"/>
      </w:pPr>
      <w:rPr>
        <w:rFonts w:hint="default" w:ascii="Wingdings" w:hAnsi="Wingdings"/>
        <w:color w:val="00000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7F2A4045"/>
    <w:multiLevelType w:val="multilevel"/>
    <w:tmpl w:val="7F2A4045"/>
    <w:lvl w:ilvl="0" w:tentative="0">
      <w:start w:val="1"/>
      <w:numFmt w:val="bullet"/>
      <w:lvlText w:val=""/>
      <w:lvlJc w:val="left"/>
      <w:pPr>
        <w:ind w:left="1048" w:hanging="420"/>
      </w:pPr>
      <w:rPr>
        <w:rFonts w:hint="default" w:ascii="Wingdings" w:hAnsi="Wingdings"/>
      </w:rPr>
    </w:lvl>
    <w:lvl w:ilvl="1" w:tentative="0">
      <w:start w:val="1"/>
      <w:numFmt w:val="bullet"/>
      <w:lvlText w:val=""/>
      <w:lvlJc w:val="left"/>
      <w:pPr>
        <w:ind w:left="1468" w:hanging="420"/>
      </w:pPr>
      <w:rPr>
        <w:rFonts w:hint="default" w:ascii="Wingdings" w:hAnsi="Wingdings"/>
      </w:rPr>
    </w:lvl>
    <w:lvl w:ilvl="2" w:tentative="0">
      <w:start w:val="1"/>
      <w:numFmt w:val="bullet"/>
      <w:lvlText w:val=""/>
      <w:lvlJc w:val="left"/>
      <w:pPr>
        <w:ind w:left="1888" w:hanging="420"/>
      </w:pPr>
      <w:rPr>
        <w:rFonts w:hint="default" w:ascii="Wingdings" w:hAnsi="Wingdings"/>
      </w:rPr>
    </w:lvl>
    <w:lvl w:ilvl="3" w:tentative="0">
      <w:start w:val="1"/>
      <w:numFmt w:val="bullet"/>
      <w:lvlText w:val=""/>
      <w:lvlJc w:val="left"/>
      <w:pPr>
        <w:ind w:left="2308" w:hanging="420"/>
      </w:pPr>
      <w:rPr>
        <w:rFonts w:hint="default" w:ascii="Wingdings" w:hAnsi="Wingdings"/>
      </w:rPr>
    </w:lvl>
    <w:lvl w:ilvl="4" w:tentative="0">
      <w:start w:val="1"/>
      <w:numFmt w:val="bullet"/>
      <w:lvlText w:val=""/>
      <w:lvlJc w:val="left"/>
      <w:pPr>
        <w:ind w:left="2728" w:hanging="420"/>
      </w:pPr>
      <w:rPr>
        <w:rFonts w:hint="default" w:ascii="Wingdings" w:hAnsi="Wingdings"/>
      </w:rPr>
    </w:lvl>
    <w:lvl w:ilvl="5" w:tentative="0">
      <w:start w:val="1"/>
      <w:numFmt w:val="bullet"/>
      <w:lvlText w:val=""/>
      <w:lvlJc w:val="left"/>
      <w:pPr>
        <w:ind w:left="3148" w:hanging="420"/>
      </w:pPr>
      <w:rPr>
        <w:rFonts w:hint="default" w:ascii="Wingdings" w:hAnsi="Wingdings"/>
      </w:rPr>
    </w:lvl>
    <w:lvl w:ilvl="6" w:tentative="0">
      <w:start w:val="1"/>
      <w:numFmt w:val="bullet"/>
      <w:lvlText w:val=""/>
      <w:lvlJc w:val="left"/>
      <w:pPr>
        <w:ind w:left="3568" w:hanging="420"/>
      </w:pPr>
      <w:rPr>
        <w:rFonts w:hint="default" w:ascii="Wingdings" w:hAnsi="Wingdings"/>
      </w:rPr>
    </w:lvl>
    <w:lvl w:ilvl="7" w:tentative="0">
      <w:start w:val="1"/>
      <w:numFmt w:val="bullet"/>
      <w:lvlText w:val=""/>
      <w:lvlJc w:val="left"/>
      <w:pPr>
        <w:ind w:left="3988" w:hanging="420"/>
      </w:pPr>
      <w:rPr>
        <w:rFonts w:hint="default" w:ascii="Wingdings" w:hAnsi="Wingdings"/>
      </w:rPr>
    </w:lvl>
    <w:lvl w:ilvl="8" w:tentative="0">
      <w:start w:val="1"/>
      <w:numFmt w:val="bullet"/>
      <w:lvlText w:val=""/>
      <w:lvlJc w:val="left"/>
      <w:pPr>
        <w:ind w:left="4408" w:hanging="42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C6553"/>
    <w:rsid w:val="010643F3"/>
    <w:rsid w:val="07433427"/>
    <w:rsid w:val="0A3C6553"/>
    <w:rsid w:val="10FE55EB"/>
    <w:rsid w:val="135B2919"/>
    <w:rsid w:val="1FC00745"/>
    <w:rsid w:val="377325A5"/>
    <w:rsid w:val="38157BAD"/>
    <w:rsid w:val="3D146246"/>
    <w:rsid w:val="3F1224CB"/>
    <w:rsid w:val="52EA1DA9"/>
    <w:rsid w:val="6501117A"/>
    <w:rsid w:val="6F3239BC"/>
    <w:rsid w:val="721A46CF"/>
    <w:rsid w:val="7D9F28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uiPriority w:val="0"/>
    <w:pPr>
      <w:keepNext/>
      <w:keepLines/>
      <w:spacing w:line="360" w:lineRule="auto"/>
      <w:outlineLvl w:val="0"/>
    </w:pPr>
    <w:rPr>
      <w:b/>
      <w:bCs/>
      <w:kern w:val="44"/>
      <w:sz w:val="28"/>
      <w:szCs w:val="44"/>
    </w:rPr>
  </w:style>
  <w:style w:type="paragraph" w:styleId="3">
    <w:name w:val="heading 2"/>
    <w:basedOn w:val="2"/>
    <w:next w:val="1"/>
    <w:link w:val="8"/>
    <w:semiHidden/>
    <w:unhideWhenUsed/>
    <w:qFormat/>
    <w:uiPriority w:val="0"/>
    <w:pPr>
      <w:spacing w:line="360" w:lineRule="auto"/>
      <w:ind w:left="0" w:firstLine="0"/>
      <w:jc w:val="left"/>
      <w:outlineLvl w:val="1"/>
    </w:pPr>
    <w:rPr>
      <w:rFonts w:asciiTheme="majorAscii" w:hAnsiTheme="majorAscii"/>
      <w:b w:val="0"/>
      <w:sz w:val="28"/>
      <w:szCs w:val="32"/>
    </w:rPr>
  </w:style>
  <w:style w:type="character" w:default="1" w:styleId="6">
    <w:name w:val="Default Paragraph Font"/>
    <w:semiHidden/>
    <w:unhideWhenUsed/>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page number"/>
    <w:basedOn w:val="6"/>
    <w:uiPriority w:val="99"/>
    <w:rPr>
      <w:rFonts w:cs="Times New Roman"/>
    </w:rPr>
  </w:style>
  <w:style w:type="character" w:customStyle="1" w:styleId="8">
    <w:name w:val="标题 2 字符"/>
    <w:basedOn w:val="6"/>
    <w:link w:val="3"/>
    <w:uiPriority w:val="0"/>
    <w:rPr>
      <w:rFonts w:eastAsia="黑体" w:asciiTheme="majorAscii" w:hAnsiTheme="majorAscii" w:cstheme="majorBidi"/>
      <w:bCs/>
      <w:kern w:val="44"/>
      <w:sz w:val="24"/>
      <w:szCs w:val="32"/>
    </w:rPr>
  </w:style>
  <w:style w:type="character" w:customStyle="1" w:styleId="9">
    <w:name w:val="标题 1 字符"/>
    <w:basedOn w:val="6"/>
    <w:link w:val="2"/>
    <w:uiPriority w:val="0"/>
    <w:rPr>
      <w:rFonts w:ascii="Times New Roman" w:hAnsi="Times New Roman" w:eastAsia="宋体" w:cs="Times New Roman"/>
      <w:b/>
      <w:bCs/>
      <w:kern w:val="44"/>
      <w:sz w:val="28"/>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2019-06-10T00:00:00Z</dcterms:created>
  <dc:creator>易</dc:creator>
  <cp:lastModifiedBy>Precipitation</cp:lastModifiedBy>
  <dcterms:modified xsi:type="dcterms:W3CDTF">2023-07-26T12:17:34Z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67053B55825F44B8B1FAA4C9D3492C16_13</vt:lpwstr>
  </property>
</Properties>
</file>