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3CAAE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附件</w:t>
      </w:r>
      <w:r>
        <w:rPr>
          <w:rFonts w:hint="eastAsia" w:ascii="宋体" w:hAnsi="宋体" w:eastAsia="宋体" w:cs="宋体"/>
          <w:lang w:val="en-US" w:eastAsia="zh-CN"/>
        </w:rPr>
        <w:t>3</w:t>
      </w:r>
      <w:r>
        <w:rPr>
          <w:rFonts w:hint="eastAsia" w:ascii="宋体" w:hAnsi="宋体" w:eastAsia="宋体" w:cs="宋体"/>
        </w:rPr>
        <w:t>：</w:t>
      </w:r>
      <w:bookmarkStart w:id="0" w:name="_GoBack"/>
      <w:bookmarkEnd w:id="0"/>
    </w:p>
    <w:p w14:paraId="0EBE2175"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铜陵学院“专创融合”教育教学优秀案例遴选评分细则</w:t>
      </w:r>
    </w:p>
    <w:tbl>
      <w:tblPr>
        <w:tblStyle w:val="4"/>
        <w:tblW w:w="5000" w:type="pct"/>
        <w:tblInd w:w="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38"/>
        <w:gridCol w:w="998"/>
        <w:gridCol w:w="4854"/>
        <w:gridCol w:w="588"/>
        <w:gridCol w:w="568"/>
      </w:tblGrid>
      <w:tr w14:paraId="72D81C68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566BB0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一级指标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4D3000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二级</w:t>
            </w:r>
          </w:p>
          <w:p w14:paraId="30D75CAF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指标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D69C53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详细评分标准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C16E18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74CB88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得分</w:t>
            </w:r>
          </w:p>
        </w:tc>
      </w:tr>
      <w:tr w14:paraId="47CE8BCB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F5F54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一、政治方向与价值引领（10 分）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47E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政治方向正确性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203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以习近平新时代中国特色社会主义思想为指导，严格对标国家高等教育、创新创业教育方针政策，落实立德树人根本任务，无意识形态偏差、违规表述。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0B47A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804DA6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323584FB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9383F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1DC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价值引领融入度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486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将社会主义核心价值观、工匠精神、企业家精神、区域产业责任、岗位职业道德等思政元素有机嵌入专业与双创教学全过程，融合自然不生硬。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C48A8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DB4793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5B9A23A2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1140F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二、专创融合核心设计（30 分）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B5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融合点挖掘深度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1AA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紧密贴合本校专业定位与铜陵区域产业特色，精准挖掘专业知识与创新、创业实践的核心融合点，融合逻辑清晰，高度匹配应用型人才培养目标。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DB070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CEE19A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6EFE35D6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AA0506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5C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全流程融入程度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8AB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创新、创业内容完整嵌入课前、课中、课后全教学环节，理论教学、实训操作、项目实践贯通，彻底解决专创 “两张皮”问题，实现双向赋能。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14D7E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BFCB2C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610A8B59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CF44EA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9BB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目标设定合理性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037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分专业、创新、创业、综合素养四维设定清晰目标，指标具体可量化、可落地，与课程标准、专业人才培养方案高度契合。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49ED9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BC892F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664B9ECB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D2EF3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三、教学实施与实用性（25 分）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B69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实施流程完整性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ABE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案例源自本校一线真实教学实践，课前、课中、课后实施步骤完整详实，流程清晰规范，具备极强可复制、可落地操作性。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39E5E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EE616B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7A8313AC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AFC8D5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955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教学方法适配性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4F0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选用项目式教学、案例教学、校企实景教学、沙盘模拟等适配专创融合目标的教学方法，有效调动学生课堂与实践参与积极性。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0D496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B73275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201A80F5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46F2CC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65B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问题解决实效性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4A7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精准回应本校专业教学、区域产业人才培养痛点，依托本地产业资源开展实践教学，切实提升学生专业创新与就业创业综合能力。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9B22C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73084B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5B3E016F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1CE46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四、创新特色与示范价值（20 分）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8F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教学创新程度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90F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在课程设计、课堂教法、实践资源、多元评价、校企实践路径等方面具备原创性改革创新，形成具有铜陵学院辨识度的专创融合教学模式。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788BE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0B41D3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6A4F3356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E4EC52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3D4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实施效果显著性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40E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采用量化数据、学生成果、访谈评价等多元材料佐证育人成效，学生竞赛、专利、创业项目等双创成果丰富，提升效果直观突出。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18EE4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E027F9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054A8B40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20AB0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47C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示范推广价值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FBB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模式通用性强，可在校内同专业、跨学科课程复制推广，对全校专创融合教学改革、应用型人才培养具有显著示范带动作用。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A6CC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D9402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435C1E05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2CF84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五、文本规范与材料完整性（15 分）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ED3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体例格式规范性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52B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严格遵循附件2统一撰写体例，六大模块完整齐全，字数达标，排版格式统一规范，行文流畅，无错别字、语病、逻辑混乱问题。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FFAB9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77AA0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548B816B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86A8E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421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申报材料完整性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777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按要求同步提交汇总表、完整案例文本、成果佐证材料，全套材料齐全真实，佐证内容与案例描述高度对应匹配。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EABF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EA82D6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2836113D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C27B7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总分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BCA1F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——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75061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——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45115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C9C45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2E6631A4"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52FAB099"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61F8E47E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5F6DD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8E427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8E427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9758C"/>
    <w:rsid w:val="017612A2"/>
    <w:rsid w:val="03655CA8"/>
    <w:rsid w:val="0701218C"/>
    <w:rsid w:val="0D0F11E5"/>
    <w:rsid w:val="0FEF7545"/>
    <w:rsid w:val="105477D0"/>
    <w:rsid w:val="23AB3753"/>
    <w:rsid w:val="276B0362"/>
    <w:rsid w:val="27FD5DED"/>
    <w:rsid w:val="2E932F51"/>
    <w:rsid w:val="37B55CDB"/>
    <w:rsid w:val="3BFF50FC"/>
    <w:rsid w:val="3E153786"/>
    <w:rsid w:val="3FD6BEFE"/>
    <w:rsid w:val="400F17DC"/>
    <w:rsid w:val="4487121B"/>
    <w:rsid w:val="477FC08B"/>
    <w:rsid w:val="48C51BE4"/>
    <w:rsid w:val="49507E2D"/>
    <w:rsid w:val="4F3D0E54"/>
    <w:rsid w:val="5109758C"/>
    <w:rsid w:val="52FB5423"/>
    <w:rsid w:val="5D5E7A13"/>
    <w:rsid w:val="5F6A6546"/>
    <w:rsid w:val="63E74A34"/>
    <w:rsid w:val="699C2688"/>
    <w:rsid w:val="6B2235D2"/>
    <w:rsid w:val="6D7D9303"/>
    <w:rsid w:val="6FD76298"/>
    <w:rsid w:val="74EC64FF"/>
    <w:rsid w:val="779B6F6F"/>
    <w:rsid w:val="7DCC1471"/>
    <w:rsid w:val="7DFFCD00"/>
    <w:rsid w:val="7F8CFFEC"/>
    <w:rsid w:val="9FD7CE30"/>
    <w:rsid w:val="B5FC66B8"/>
    <w:rsid w:val="BD1E605E"/>
    <w:rsid w:val="BD4F99B9"/>
    <w:rsid w:val="CA7F49EB"/>
    <w:rsid w:val="D55A4708"/>
    <w:rsid w:val="EB3F583B"/>
    <w:rsid w:val="F4FFC8E9"/>
    <w:rsid w:val="F5FD3EA8"/>
    <w:rsid w:val="FE51EE29"/>
    <w:rsid w:val="FEFFBB41"/>
    <w:rsid w:val="FF73A3E9"/>
    <w:rsid w:val="FF98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ea154142-c035-49f3-ab42-b3e4929b9cae</errorID>
      <errorWord xmlns="http://schemas.wps.cn/vas-ai-hub/contract-review">详实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翔实</item>
      </candidateList>
      <explain xmlns="http://schemas.wps.cn/vas-ai-hub/contract-review"/>
      <paraID xmlns="http://schemas.wps.cn/vas-ai-hub/contract-review">51142E29</paraID>
      <start xmlns="http://schemas.wps.cn/vas-ai-hub/contract-review">107</start>
      <end xmlns="http://schemas.wps.cn/vas-ai-hub/contract-review">109</end>
      <status xmlns="http://schemas.wps.cn/vas-ai-hub/contract-review">modified</status>
      <modifiedWord xmlns="http://schemas.wps.cn/vas-ai-hub/contract-review">翔实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828d1800-eb39-4ee7-904b-fcf55938ced7</errorID>
      <errorWord xmlns="http://schemas.wps.cn/vas-ai-hub/contract-review">避重就轻</errorWord>
      <group xmlns="http://schemas.wps.cn/vas-ai-hub/contract-review">L1_Grammar</group>
      <groupName xmlns="http://schemas.wps.cn/vas-ai-hub/contract-review">语法问题</groupName>
      <ability xmlns="http://schemas.wps.cn/vas-ai-hub/contract-review">L2_Redundancy</ability>
      <abilityName xmlns="http://schemas.wps.cn/vas-ai-hub/contract-review">成分冗余</abilityName>
      <candidateList xmlns="http://schemas.wps.cn/vas-ai-hub/contract-review">
        <item xmlns="http://schemas.wps.cn/vas-ai-hub/contract-review">重蹈覆辙</item>
      </candidateList>
      <explain xmlns="http://schemas.wps.cn/vas-ai-hub/contract-review">句子中可能存在主语、谓语、定语等成分的赘余或重复。</explain>
      <paraID xmlns="http://schemas.wps.cn/vas-ai-hub/contract-review"> 8A065B6</paraID>
      <start xmlns="http://schemas.wps.cn/vas-ai-hub/contract-review">58</start>
      <end xmlns="http://schemas.wps.cn/vas-ai-hub/contract-review">62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0975747e-fdbb-4edc-a8cc-c5f9fd9e65f6</errorID>
      <errorWord xmlns="http://schemas.wps.cn/vas-ai-hub/contract-review">详实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翔实</item>
      </candidateList>
      <explain xmlns="http://schemas.wps.cn/vas-ai-hub/contract-review">存在发音相同字词的误用。</explain>
      <paraID xmlns="http://schemas.wps.cn/vas-ai-hub/contract-review">77B5006B</paraID>
      <start xmlns="http://schemas.wps.cn/vas-ai-hub/contract-review">42</start>
      <end xmlns="http://schemas.wps.cn/vas-ai-hub/contract-review">44</end>
      <status xmlns="http://schemas.wps.cn/vas-ai-hub/contract-review">modified</status>
      <modifiedWord xmlns="http://schemas.wps.cn/vas-ai-hub/contract-review">翔实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d50cdc-7abd-4ddf-acf1-34adc449a8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988</Words>
  <Characters>999</Characters>
  <Lines>0</Lines>
  <Paragraphs>0</Paragraphs>
  <TotalTime>4</TotalTime>
  <ScaleCrop>false</ScaleCrop>
  <LinksUpToDate>false</LinksUpToDate>
  <CharactersWithSpaces>1008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2026-05-19T23:40:00Z</dcterms:created>
  <dc:creator>饮水思源</dc:creator>
  <cp:lastModifiedBy>卫兵</cp:lastModifiedBy>
  <cp:lastPrinted>2026-05-20T16:16:00Z</cp:lastPrinted>
  <dcterms:modified xsi:type="dcterms:W3CDTF">2026-07-15T09:49:25Z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D18A9417CA95130059DE566A245B9464_43</vt:lpwstr>
  </property>
  <property fmtid="{D5CDD505-2E9C-101B-9397-08002B2CF9AE}" pid="4" name="KSOTemplateDocerSaveRecord">
    <vt:lpwstr>eyJoZGlkIjoiMDExNjM0NzllZjk2ZmNmMzJjOThlNTA0MTg5YTQ3YmQiLCJ1c2VySWQiOiI2NTQxMjA2MzIifQ==</vt:lpwstr>
  </property>
</Properties>
</file>